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7F" w:rsidRPr="00850B7F" w:rsidRDefault="00850B7F" w:rsidP="00850B7F">
      <w:pPr>
        <w:jc w:val="center"/>
        <w:rPr>
          <w:b/>
          <w:sz w:val="28"/>
        </w:rPr>
      </w:pPr>
      <w:r>
        <w:rPr>
          <w:b/>
          <w:sz w:val="28"/>
        </w:rPr>
        <w:t xml:space="preserve">ALLEGATO N. 2- </w:t>
      </w:r>
      <w:r w:rsidRPr="00850B7F">
        <w:rPr>
          <w:b/>
          <w:sz w:val="28"/>
        </w:rPr>
        <w:t>MODULO DICHIARAZIONE SOSTITUTIVA</w:t>
      </w:r>
    </w:p>
    <w:p w:rsidR="005E360D" w:rsidRPr="005D2AE0" w:rsidRDefault="005E360D" w:rsidP="005E360D">
      <w:pPr>
        <w:jc w:val="both"/>
      </w:pPr>
      <w:r w:rsidRPr="005D2AE0">
        <w:t>Il/La sottoscritto/a_______________________________________________________________________</w:t>
      </w:r>
    </w:p>
    <w:p w:rsidR="005E360D" w:rsidRPr="005D2AE0" w:rsidRDefault="005E360D" w:rsidP="005E360D">
      <w:pPr>
        <w:jc w:val="both"/>
      </w:pPr>
      <w:r w:rsidRPr="005D2AE0">
        <w:t xml:space="preserve">nato/a </w:t>
      </w:r>
      <w:proofErr w:type="spellStart"/>
      <w:r w:rsidRPr="005D2AE0">
        <w:t>a</w:t>
      </w:r>
      <w:proofErr w:type="spellEnd"/>
      <w:r w:rsidRPr="005D2AE0">
        <w:t>________________________________________________ il______________________________</w:t>
      </w:r>
    </w:p>
    <w:p w:rsidR="005E360D" w:rsidRPr="005D2AE0" w:rsidRDefault="005E360D" w:rsidP="005E360D">
      <w:pPr>
        <w:jc w:val="both"/>
      </w:pPr>
      <w:r w:rsidRPr="005D2AE0">
        <w:t>in qualità di legale rappresentante dell'impresa________________________________________________</w:t>
      </w:r>
    </w:p>
    <w:p w:rsidR="005E360D" w:rsidRPr="005D2AE0" w:rsidRDefault="005E360D" w:rsidP="005E360D">
      <w:pPr>
        <w:jc w:val="both"/>
      </w:pPr>
      <w:r w:rsidRPr="005D2AE0">
        <w:t>______________________________________________________________________________________</w:t>
      </w:r>
    </w:p>
    <w:p w:rsidR="005E360D" w:rsidRPr="005D2AE0" w:rsidRDefault="005E360D" w:rsidP="005E360D">
      <w:pPr>
        <w:jc w:val="both"/>
      </w:pPr>
      <w:r w:rsidRPr="005D2AE0">
        <w:t>Codice fiscale del legale rappresentante______________________________________________________</w:t>
      </w:r>
    </w:p>
    <w:p w:rsidR="005E360D" w:rsidRPr="005D2AE0" w:rsidRDefault="005E360D" w:rsidP="005E360D">
      <w:pPr>
        <w:jc w:val="both"/>
      </w:pPr>
      <w:r w:rsidRPr="005D2AE0">
        <w:t>Con sede legale in________________________________________________________________________</w:t>
      </w:r>
    </w:p>
    <w:p w:rsidR="005E360D" w:rsidRPr="005D2AE0" w:rsidRDefault="005E360D" w:rsidP="005E360D">
      <w:pPr>
        <w:jc w:val="both"/>
      </w:pPr>
      <w:r w:rsidRPr="005D2AE0">
        <w:t>P. I.V.A.________________________________________________________________________________</w:t>
      </w:r>
    </w:p>
    <w:p w:rsidR="005E360D" w:rsidRPr="00850B7F" w:rsidRDefault="005E360D" w:rsidP="005E360D">
      <w:pPr>
        <w:jc w:val="center"/>
        <w:rPr>
          <w:b/>
        </w:rPr>
      </w:pPr>
      <w:r w:rsidRPr="00850B7F">
        <w:rPr>
          <w:b/>
          <w:bCs/>
        </w:rPr>
        <w:t>D</w:t>
      </w:r>
      <w:r w:rsidR="0068766F" w:rsidRPr="00850B7F">
        <w:rPr>
          <w:b/>
          <w:bCs/>
        </w:rPr>
        <w:t xml:space="preserve"> </w:t>
      </w:r>
      <w:r w:rsidRPr="00850B7F">
        <w:rPr>
          <w:b/>
          <w:bCs/>
        </w:rPr>
        <w:t>I</w:t>
      </w:r>
      <w:r w:rsidR="0068766F" w:rsidRPr="00850B7F">
        <w:rPr>
          <w:b/>
          <w:bCs/>
        </w:rPr>
        <w:t xml:space="preserve"> </w:t>
      </w:r>
      <w:r w:rsidRPr="00850B7F">
        <w:rPr>
          <w:b/>
          <w:bCs/>
        </w:rPr>
        <w:t>C</w:t>
      </w:r>
      <w:r w:rsidR="0068766F" w:rsidRPr="00850B7F">
        <w:rPr>
          <w:b/>
          <w:bCs/>
        </w:rPr>
        <w:t xml:space="preserve"> </w:t>
      </w:r>
      <w:r w:rsidRPr="00850B7F">
        <w:rPr>
          <w:b/>
          <w:bCs/>
        </w:rPr>
        <w:t>H</w:t>
      </w:r>
      <w:r w:rsidR="0068766F" w:rsidRPr="00850B7F">
        <w:rPr>
          <w:b/>
          <w:bCs/>
        </w:rPr>
        <w:t xml:space="preserve"> </w:t>
      </w:r>
      <w:r w:rsidRPr="00850B7F">
        <w:rPr>
          <w:b/>
          <w:bCs/>
        </w:rPr>
        <w:t>I</w:t>
      </w:r>
      <w:r w:rsidR="0068766F" w:rsidRPr="00850B7F">
        <w:rPr>
          <w:b/>
          <w:bCs/>
        </w:rPr>
        <w:t xml:space="preserve"> </w:t>
      </w:r>
      <w:r w:rsidRPr="00850B7F">
        <w:rPr>
          <w:b/>
          <w:bCs/>
        </w:rPr>
        <w:t>A</w:t>
      </w:r>
      <w:r w:rsidR="0068766F" w:rsidRPr="00850B7F">
        <w:rPr>
          <w:b/>
          <w:bCs/>
        </w:rPr>
        <w:t xml:space="preserve"> </w:t>
      </w:r>
      <w:r w:rsidRPr="00850B7F">
        <w:rPr>
          <w:b/>
          <w:bCs/>
        </w:rPr>
        <w:t>R</w:t>
      </w:r>
      <w:r w:rsidR="0068766F" w:rsidRPr="00850B7F">
        <w:rPr>
          <w:b/>
          <w:bCs/>
        </w:rPr>
        <w:t xml:space="preserve"> </w:t>
      </w:r>
      <w:r w:rsidRPr="00850B7F">
        <w:rPr>
          <w:b/>
          <w:bCs/>
        </w:rPr>
        <w:t>A</w:t>
      </w:r>
    </w:p>
    <w:p w:rsidR="00EB3306" w:rsidRPr="00AF295E" w:rsidRDefault="00EB3306" w:rsidP="00EB3306">
      <w:pPr>
        <w:jc w:val="both"/>
      </w:pPr>
      <w:r w:rsidRPr="00AF295E">
        <w:t xml:space="preserve">ai sensi degli art. 46 e 47 del Testo Unico del 28/12/2000 n. 445, e consapevole delle sanzioni penali previste dall’art. 76 dello stesso nel caso di dichiarazioni non veritiere, sotto la propria </w:t>
      </w:r>
      <w:proofErr w:type="gramStart"/>
      <w:r w:rsidRPr="00AF295E">
        <w:t>responsabilità,  alla</w:t>
      </w:r>
      <w:proofErr w:type="gramEnd"/>
      <w:r w:rsidRPr="00AF295E">
        <w:t xml:space="preserve"> data di presentazione della presente manifestazione di interesse di essere in possesso dei seguenti requisiti:</w:t>
      </w:r>
    </w:p>
    <w:p w:rsidR="00C34478" w:rsidRPr="005D2AE0" w:rsidRDefault="00EB3306" w:rsidP="00C34478">
      <w:pPr>
        <w:rPr>
          <w:u w:val="single"/>
        </w:rPr>
      </w:pPr>
      <w:r w:rsidRPr="005D2AE0">
        <w:rPr>
          <w:b/>
          <w:bCs/>
          <w:u w:val="single"/>
        </w:rPr>
        <w:t xml:space="preserve"> </w:t>
      </w:r>
      <w:r w:rsidR="00C34478" w:rsidRPr="005D2AE0">
        <w:rPr>
          <w:b/>
          <w:bCs/>
          <w:u w:val="single"/>
        </w:rPr>
        <w:t>(</w:t>
      </w:r>
      <w:r w:rsidR="0068766F" w:rsidRPr="005D2AE0">
        <w:rPr>
          <w:b/>
          <w:bCs/>
          <w:u w:val="single"/>
        </w:rPr>
        <w:t xml:space="preserve">N.B.  </w:t>
      </w:r>
      <w:r w:rsidR="00C34478" w:rsidRPr="005D2AE0">
        <w:rPr>
          <w:b/>
          <w:bCs/>
          <w:u w:val="single"/>
        </w:rPr>
        <w:t>BARRARE OGNI SINGOLA VOCE)</w:t>
      </w:r>
    </w:p>
    <w:p w:rsidR="005E360D" w:rsidRPr="005D2AE0" w:rsidRDefault="00552475" w:rsidP="005E360D">
      <w:pPr>
        <w:jc w:val="both"/>
      </w:pPr>
      <w:r w:rsidRPr="005D2AE0">
        <w:t>□</w:t>
      </w:r>
      <w:r w:rsidRPr="005D2AE0">
        <w:tab/>
      </w:r>
      <w:r w:rsidR="005E360D" w:rsidRPr="005D2AE0">
        <w:t>1.</w:t>
      </w:r>
      <w:r w:rsidRPr="005D2AE0">
        <w:t xml:space="preserve"> </w:t>
      </w:r>
      <w:r w:rsidR="005E360D" w:rsidRPr="005D2AE0">
        <w:t>che il titolare / soci delle s.n.c. / soci accomandatari delle s.a.s. / membri del consiglio di amministrazione cui sia stata conferita la legale rappresentanza compresi institori e procuratori generali /membri degli organi con poteri di direzione o vigilanza/ soggetti muniti di poteri di rappresentanza, direzione o controllo / direttore tecnico/ socio unico persona fisica / socio di maggioranza (in caso di società con un numero di soci pari o inferiori a 4)</w:t>
      </w:r>
      <w:r w:rsidR="005E360D" w:rsidRPr="005D2AE0">
        <w:rPr>
          <w:color w:val="FF0000"/>
        </w:rPr>
        <w:t xml:space="preserve"> </w:t>
      </w:r>
      <w:r w:rsidR="005E360D" w:rsidRPr="005D2AE0">
        <w:rPr>
          <w:b/>
          <w:bCs/>
        </w:rPr>
        <w:t xml:space="preserve">attualmente in carica </w:t>
      </w:r>
      <w:r w:rsidR="005E360D" w:rsidRPr="005D2AE0">
        <w:t xml:space="preserve">è/sono: </w:t>
      </w:r>
    </w:p>
    <w:tbl>
      <w:tblPr>
        <w:tblW w:w="9845" w:type="dxa"/>
        <w:tblInd w:w="-108" w:type="dxa"/>
        <w:tblBorders>
          <w:top w:val="nil"/>
          <w:left w:val="nil"/>
          <w:bottom w:val="nil"/>
          <w:right w:val="nil"/>
        </w:tblBorders>
        <w:tblLayout w:type="fixed"/>
        <w:tblLook w:val="0000" w:firstRow="0" w:lastRow="0" w:firstColumn="0" w:lastColumn="0" w:noHBand="0" w:noVBand="0"/>
      </w:tblPr>
      <w:tblGrid>
        <w:gridCol w:w="1969"/>
        <w:gridCol w:w="1969"/>
        <w:gridCol w:w="1969"/>
        <w:gridCol w:w="1969"/>
        <w:gridCol w:w="1969"/>
      </w:tblGrid>
      <w:tr w:rsidR="005E360D" w:rsidRPr="005D2AE0" w:rsidTr="005D2AE0">
        <w:trPr>
          <w:trHeight w:val="183"/>
        </w:trPr>
        <w:tc>
          <w:tcPr>
            <w:tcW w:w="1969" w:type="dxa"/>
            <w:tcBorders>
              <w:bottom w:val="single" w:sz="4" w:space="0" w:color="auto"/>
            </w:tcBorders>
          </w:tcPr>
          <w:p w:rsidR="005E360D" w:rsidRPr="005D2AE0" w:rsidRDefault="005E360D" w:rsidP="003C462A">
            <w:pPr>
              <w:jc w:val="both"/>
            </w:pPr>
            <w:r w:rsidRPr="005D2AE0">
              <w:rPr>
                <w:b/>
                <w:bCs/>
              </w:rPr>
              <w:t xml:space="preserve">Nome e cognome </w:t>
            </w:r>
          </w:p>
        </w:tc>
        <w:tc>
          <w:tcPr>
            <w:tcW w:w="1969" w:type="dxa"/>
            <w:tcBorders>
              <w:bottom w:val="single" w:sz="4" w:space="0" w:color="auto"/>
            </w:tcBorders>
          </w:tcPr>
          <w:p w:rsidR="005E360D" w:rsidRPr="005D2AE0" w:rsidRDefault="005E360D" w:rsidP="003C462A">
            <w:pPr>
              <w:jc w:val="both"/>
            </w:pPr>
            <w:r w:rsidRPr="005D2AE0">
              <w:rPr>
                <w:b/>
                <w:bCs/>
              </w:rPr>
              <w:t xml:space="preserve">Data e luogo di nascita </w:t>
            </w:r>
          </w:p>
        </w:tc>
        <w:tc>
          <w:tcPr>
            <w:tcW w:w="1969" w:type="dxa"/>
            <w:tcBorders>
              <w:bottom w:val="single" w:sz="4" w:space="0" w:color="auto"/>
            </w:tcBorders>
          </w:tcPr>
          <w:p w:rsidR="005E360D" w:rsidRPr="005D2AE0" w:rsidRDefault="005E360D" w:rsidP="003C462A">
            <w:pPr>
              <w:jc w:val="both"/>
            </w:pPr>
            <w:r w:rsidRPr="005D2AE0">
              <w:rPr>
                <w:b/>
                <w:bCs/>
              </w:rPr>
              <w:t xml:space="preserve">Codice Fiscale </w:t>
            </w:r>
          </w:p>
        </w:tc>
        <w:tc>
          <w:tcPr>
            <w:tcW w:w="1969" w:type="dxa"/>
            <w:tcBorders>
              <w:bottom w:val="single" w:sz="4" w:space="0" w:color="auto"/>
            </w:tcBorders>
          </w:tcPr>
          <w:p w:rsidR="005E360D" w:rsidRPr="005D2AE0" w:rsidRDefault="005E360D" w:rsidP="003C462A">
            <w:pPr>
              <w:jc w:val="both"/>
            </w:pPr>
            <w:r w:rsidRPr="005D2AE0">
              <w:rPr>
                <w:b/>
                <w:bCs/>
              </w:rPr>
              <w:t xml:space="preserve">Residenza anagrafica </w:t>
            </w:r>
          </w:p>
        </w:tc>
        <w:tc>
          <w:tcPr>
            <w:tcW w:w="1969" w:type="dxa"/>
            <w:tcBorders>
              <w:bottom w:val="single" w:sz="4" w:space="0" w:color="auto"/>
            </w:tcBorders>
          </w:tcPr>
          <w:p w:rsidR="005E360D" w:rsidRPr="005D2AE0" w:rsidRDefault="005E360D" w:rsidP="003C462A">
            <w:pPr>
              <w:jc w:val="both"/>
            </w:pPr>
            <w:r w:rsidRPr="005D2AE0">
              <w:rPr>
                <w:b/>
                <w:bCs/>
              </w:rPr>
              <w:t xml:space="preserve">Carica rivestita </w:t>
            </w:r>
          </w:p>
        </w:tc>
      </w:tr>
      <w:tr w:rsidR="005E360D" w:rsidRPr="005D2AE0" w:rsidTr="005D2AE0">
        <w:trPr>
          <w:trHeight w:val="183"/>
        </w:trPr>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r>
      <w:tr w:rsidR="005E360D" w:rsidRPr="005D2AE0" w:rsidTr="005D2AE0">
        <w:trPr>
          <w:trHeight w:val="183"/>
        </w:trPr>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r>
      <w:tr w:rsidR="005E360D" w:rsidRPr="005D2AE0" w:rsidTr="005D2AE0">
        <w:trPr>
          <w:trHeight w:val="183"/>
        </w:trPr>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jc w:val="both"/>
              <w:rPr>
                <w:b/>
                <w:bCs/>
              </w:rPr>
            </w:pPr>
          </w:p>
        </w:tc>
      </w:tr>
      <w:tr w:rsidR="00DF6FD1" w:rsidRPr="005D2AE0" w:rsidTr="005D2AE0">
        <w:trPr>
          <w:trHeight w:val="183"/>
        </w:trPr>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r>
      <w:tr w:rsidR="00DF6FD1" w:rsidRPr="005D2AE0" w:rsidTr="005D2AE0">
        <w:trPr>
          <w:trHeight w:val="183"/>
        </w:trPr>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c>
          <w:tcPr>
            <w:tcW w:w="1969"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jc w:val="both"/>
              <w:rPr>
                <w:b/>
                <w:bCs/>
              </w:rPr>
            </w:pPr>
          </w:p>
        </w:tc>
      </w:tr>
    </w:tbl>
    <w:p w:rsidR="005E360D" w:rsidRPr="005D2AE0" w:rsidRDefault="005E360D" w:rsidP="005E360D">
      <w:pPr>
        <w:jc w:val="both"/>
      </w:pPr>
    </w:p>
    <w:p w:rsidR="005E360D" w:rsidRPr="005D2AE0" w:rsidRDefault="00DF6FD1" w:rsidP="005E360D">
      <w:pPr>
        <w:jc w:val="both"/>
      </w:pPr>
      <w:r w:rsidRPr="005D2AE0">
        <w:t>□</w:t>
      </w:r>
      <w:r w:rsidRPr="005D2AE0">
        <w:tab/>
      </w:r>
      <w:r w:rsidR="005E360D" w:rsidRPr="005D2AE0">
        <w:t>2. di essere a piena e diretta conoscenza che nessuno dei soggetti indicati al punto 1 è incorso in condanne con sentenza definitiva, o decreto penale di condanna divenuto irrevocabile, oppure sentenza di applicazione della pena su richiesta ai sensi dell’art. 444 c.p.p. per uno o più reati di cui all’art. 80 comma 1 del d.lgs. n. 50/2016</w:t>
      </w:r>
      <w:r w:rsidR="007D4696" w:rsidRPr="005D2AE0">
        <w:t xml:space="preserve"> </w:t>
      </w:r>
      <w:r w:rsidR="005E360D" w:rsidRPr="005D2AE0">
        <w:t>e di aver acquisito tali notizie nel rispetto della riservatezza di detti soggetti e con il loro pieno consenso;</w:t>
      </w:r>
    </w:p>
    <w:p w:rsidR="00DF6FD1" w:rsidRPr="005D2AE0" w:rsidRDefault="00DF6FD1" w:rsidP="005E360D">
      <w:pPr>
        <w:jc w:val="both"/>
      </w:pPr>
    </w:p>
    <w:p w:rsidR="005E360D" w:rsidRPr="005D2AE0" w:rsidRDefault="00DF6FD1" w:rsidP="005E360D">
      <w:pPr>
        <w:jc w:val="both"/>
      </w:pPr>
      <w:r w:rsidRPr="005D2AE0">
        <w:t>□</w:t>
      </w:r>
      <w:r w:rsidRPr="005D2AE0">
        <w:tab/>
      </w:r>
      <w:r w:rsidR="005E360D" w:rsidRPr="005D2AE0">
        <w:t>3. che, nell’anno antecedente alla data dell’invito, hanno rivestito e cessato le cariche di cui al precedente punto 1. i seguenti soggetti:</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16"/>
        <w:gridCol w:w="1916"/>
        <w:gridCol w:w="1916"/>
        <w:gridCol w:w="1916"/>
        <w:gridCol w:w="1916"/>
      </w:tblGrid>
      <w:tr w:rsidR="005E360D" w:rsidRPr="005D2AE0" w:rsidTr="00004B6E">
        <w:trPr>
          <w:trHeight w:val="334"/>
        </w:trPr>
        <w:tc>
          <w:tcPr>
            <w:tcW w:w="1916" w:type="dxa"/>
            <w:tcBorders>
              <w:bottom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r w:rsidRPr="005D2AE0">
              <w:rPr>
                <w:rFonts w:asciiTheme="minorHAnsi" w:hAnsiTheme="minorHAnsi" w:cstheme="minorBidi"/>
                <w:b/>
                <w:bCs/>
                <w:color w:val="auto"/>
                <w:sz w:val="22"/>
                <w:szCs w:val="22"/>
              </w:rPr>
              <w:t xml:space="preserve">Nome e cognome </w:t>
            </w:r>
          </w:p>
        </w:tc>
        <w:tc>
          <w:tcPr>
            <w:tcW w:w="1916" w:type="dxa"/>
            <w:tcBorders>
              <w:bottom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r w:rsidRPr="005D2AE0">
              <w:rPr>
                <w:rFonts w:asciiTheme="minorHAnsi" w:hAnsiTheme="minorHAnsi" w:cstheme="minorBidi"/>
                <w:b/>
                <w:bCs/>
                <w:color w:val="auto"/>
                <w:sz w:val="22"/>
                <w:szCs w:val="22"/>
              </w:rPr>
              <w:t xml:space="preserve">Data e luogo di nascita </w:t>
            </w:r>
          </w:p>
        </w:tc>
        <w:tc>
          <w:tcPr>
            <w:tcW w:w="1916" w:type="dxa"/>
            <w:tcBorders>
              <w:bottom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r w:rsidRPr="005D2AE0">
              <w:rPr>
                <w:rFonts w:asciiTheme="minorHAnsi" w:hAnsiTheme="minorHAnsi" w:cstheme="minorBidi"/>
                <w:b/>
                <w:bCs/>
                <w:color w:val="auto"/>
                <w:sz w:val="22"/>
                <w:szCs w:val="22"/>
              </w:rPr>
              <w:t xml:space="preserve">Codice Fiscale </w:t>
            </w:r>
          </w:p>
        </w:tc>
        <w:tc>
          <w:tcPr>
            <w:tcW w:w="1916" w:type="dxa"/>
            <w:tcBorders>
              <w:bottom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r w:rsidRPr="005D2AE0">
              <w:rPr>
                <w:rFonts w:asciiTheme="minorHAnsi" w:hAnsiTheme="minorHAnsi" w:cstheme="minorBidi"/>
                <w:b/>
                <w:bCs/>
                <w:color w:val="auto"/>
                <w:sz w:val="22"/>
                <w:szCs w:val="22"/>
              </w:rPr>
              <w:t xml:space="preserve">Residenza anagrafica </w:t>
            </w:r>
          </w:p>
        </w:tc>
        <w:tc>
          <w:tcPr>
            <w:tcW w:w="1916" w:type="dxa"/>
            <w:tcBorders>
              <w:bottom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r w:rsidRPr="005D2AE0">
              <w:rPr>
                <w:rFonts w:asciiTheme="minorHAnsi" w:hAnsiTheme="minorHAnsi" w:cstheme="minorBidi"/>
                <w:b/>
                <w:bCs/>
                <w:color w:val="auto"/>
                <w:sz w:val="22"/>
                <w:szCs w:val="22"/>
              </w:rPr>
              <w:t xml:space="preserve">Carica rivestita e data di cessazione </w:t>
            </w:r>
          </w:p>
        </w:tc>
      </w:tr>
      <w:tr w:rsidR="005E360D" w:rsidRPr="005D2AE0" w:rsidTr="00004B6E">
        <w:trPr>
          <w:trHeight w:val="334"/>
        </w:trPr>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rFonts w:asciiTheme="minorHAnsi" w:hAnsiTheme="minorHAnsi" w:cstheme="minorBidi"/>
                <w:b/>
                <w:bCs/>
                <w:color w:val="auto"/>
                <w:sz w:val="22"/>
                <w:szCs w:val="22"/>
              </w:rPr>
            </w:pPr>
          </w:p>
        </w:tc>
      </w:tr>
      <w:tr w:rsidR="00DF6FD1" w:rsidRPr="005D2AE0" w:rsidTr="00004B6E">
        <w:trPr>
          <w:trHeight w:val="334"/>
        </w:trPr>
        <w:tc>
          <w:tcPr>
            <w:tcW w:w="1916"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DF6FD1" w:rsidRPr="005D2AE0" w:rsidRDefault="00DF6FD1" w:rsidP="00E35E2F">
            <w:pPr>
              <w:pStyle w:val="Default"/>
              <w:rPr>
                <w:b/>
                <w:bCs/>
                <w:sz w:val="22"/>
                <w:szCs w:val="22"/>
              </w:rPr>
            </w:pPr>
          </w:p>
        </w:tc>
      </w:tr>
      <w:tr w:rsidR="005E360D" w:rsidRPr="005D2AE0" w:rsidTr="00004B6E">
        <w:trPr>
          <w:trHeight w:val="334"/>
        </w:trPr>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r>
      <w:tr w:rsidR="005E360D" w:rsidRPr="005D2AE0" w:rsidTr="00004B6E">
        <w:trPr>
          <w:trHeight w:val="334"/>
        </w:trPr>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c>
          <w:tcPr>
            <w:tcW w:w="1916" w:type="dxa"/>
            <w:tcBorders>
              <w:top w:val="single" w:sz="4" w:space="0" w:color="auto"/>
              <w:left w:val="single" w:sz="4" w:space="0" w:color="auto"/>
              <w:bottom w:val="single" w:sz="4" w:space="0" w:color="auto"/>
              <w:right w:val="single" w:sz="4" w:space="0" w:color="auto"/>
            </w:tcBorders>
          </w:tcPr>
          <w:p w:rsidR="005E360D" w:rsidRPr="005D2AE0" w:rsidRDefault="005E360D" w:rsidP="003C462A">
            <w:pPr>
              <w:pStyle w:val="Default"/>
              <w:rPr>
                <w:b/>
                <w:bCs/>
                <w:sz w:val="22"/>
                <w:szCs w:val="22"/>
              </w:rPr>
            </w:pPr>
          </w:p>
        </w:tc>
      </w:tr>
    </w:tbl>
    <w:p w:rsidR="005E360D" w:rsidRPr="005D2AE0" w:rsidRDefault="00DF6FD1" w:rsidP="005E360D">
      <w:pPr>
        <w:jc w:val="both"/>
      </w:pPr>
      <w:r w:rsidRPr="005D2AE0">
        <w:t>□</w:t>
      </w:r>
      <w:r w:rsidRPr="005D2AE0">
        <w:tab/>
      </w:r>
      <w:r w:rsidR="005E360D" w:rsidRPr="005D2AE0">
        <w:t>4. relativamente ai soggetti cessati nell’anno antecedente l’invito (barrare l’ipotesi che interessa</w:t>
      </w:r>
      <w:proofErr w:type="gramStart"/>
      <w:r w:rsidR="005E360D" w:rsidRPr="005D2AE0">
        <w:t>) :</w:t>
      </w:r>
      <w:proofErr w:type="gramEnd"/>
    </w:p>
    <w:p w:rsidR="005E360D" w:rsidRPr="005D2AE0" w:rsidRDefault="00DF6FD1" w:rsidP="00DF6FD1">
      <w:pPr>
        <w:ind w:left="705" w:hanging="345"/>
        <w:jc w:val="both"/>
      </w:pPr>
      <w:r w:rsidRPr="005D2AE0">
        <w:t>□</w:t>
      </w:r>
      <w:r w:rsidRPr="005D2AE0">
        <w:tab/>
      </w:r>
      <w:r w:rsidR="005E360D" w:rsidRPr="005D2AE0">
        <w:t>di essere a piena e diretta conoscenza che nei confronti dei soggetti cessati nell’anno antecedente l’invito, indicati al punto 3, non sussistono sentenze che integrano la causa di esclusione di cui all’art. 80, comma 1 del d.lgs. 50/2016;</w:t>
      </w:r>
    </w:p>
    <w:p w:rsidR="005E360D" w:rsidRPr="005D2AE0" w:rsidRDefault="00DF6FD1" w:rsidP="00DF6FD1">
      <w:pPr>
        <w:ind w:left="705" w:hanging="345"/>
        <w:jc w:val="both"/>
      </w:pPr>
      <w:r w:rsidRPr="005D2AE0">
        <w:t>□</w:t>
      </w:r>
      <w:r w:rsidRPr="005D2AE0">
        <w:tab/>
      </w:r>
      <w:r w:rsidR="005E360D" w:rsidRPr="005D2AE0">
        <w:t>di essere a piena e diretta conoscenza che nei confronti dei soggetti cessati nell’anno antecedente l’invito, indicati al punto 3, sussistono sentenze che integrano la causa di esclusione di cui all’art. 80, comma 1 del d.lgs. 50/2016, e di avere adottato le seguenti misure di dissociazione dalla condotta penalmente sanzionata (indicare sentenze e misure adottate per dimostrare la completa ed effettiva dissociazione):</w:t>
      </w:r>
    </w:p>
    <w:p w:rsidR="00DF6FD1" w:rsidRPr="005D2AE0" w:rsidRDefault="00DF6FD1" w:rsidP="00DF6FD1">
      <w:pPr>
        <w:ind w:left="705" w:hanging="345"/>
        <w:jc w:val="both"/>
      </w:pPr>
      <w:r w:rsidRPr="005D2AE0">
        <w:t>□</w:t>
      </w:r>
      <w:r w:rsidRPr="005D2AE0">
        <w:tab/>
        <w:t>Nessuna delle due</w:t>
      </w:r>
      <w:r w:rsidR="00C34478" w:rsidRPr="005D2AE0">
        <w:t xml:space="preserve"> precedenti</w:t>
      </w:r>
    </w:p>
    <w:p w:rsidR="005E360D" w:rsidRPr="005D2AE0" w:rsidRDefault="00DF6FD1" w:rsidP="005E360D">
      <w:pPr>
        <w:jc w:val="both"/>
      </w:pPr>
      <w:r w:rsidRPr="005D2AE0">
        <w:t xml:space="preserve">Note: </w:t>
      </w:r>
      <w:r w:rsidR="005E360D" w:rsidRPr="005D2AE0">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60D" w:rsidRPr="005D2AE0" w:rsidRDefault="00DF6FD1" w:rsidP="005E360D">
      <w:pPr>
        <w:jc w:val="both"/>
      </w:pPr>
      <w:r w:rsidRPr="005D2AE0">
        <w:t>□</w:t>
      </w:r>
      <w:r w:rsidRPr="005D2AE0">
        <w:tab/>
      </w:r>
      <w:r w:rsidR="005E360D" w:rsidRPr="005D2AE0">
        <w:t>5. che non sussistono cause di decadenza, di sospensione o di divieto previste dall’art. 67 del d. lgs. 159/2011 o di un tentativo di infiltrazione mafiosa di cui all’art. 84, comma 4 del medesimo decreto;</w:t>
      </w:r>
    </w:p>
    <w:p w:rsidR="005E360D" w:rsidRPr="005D2AE0" w:rsidRDefault="00DF6FD1" w:rsidP="005E360D">
      <w:pPr>
        <w:jc w:val="both"/>
      </w:pPr>
      <w:r w:rsidRPr="005D2AE0">
        <w:t>□</w:t>
      </w:r>
      <w:r w:rsidRPr="005D2AE0">
        <w:tab/>
      </w:r>
      <w:r w:rsidR="005E360D" w:rsidRPr="005D2AE0">
        <w:t>6. che non sono state commesse violazioni gravi, definitivamente accertate, rispetto agli obblighi</w:t>
      </w:r>
      <w:r w:rsidR="00255CDD" w:rsidRPr="005D2AE0">
        <w:rPr>
          <w:rFonts w:ascii="Calibri" w:hAnsi="Calibri" w:cs="Arial"/>
          <w:color w:val="000000"/>
          <w:sz w:val="15"/>
          <w:szCs w:val="15"/>
        </w:rPr>
        <w:t xml:space="preserve"> </w:t>
      </w:r>
      <w:r w:rsidR="00255CDD" w:rsidRPr="005D2AE0">
        <w:t xml:space="preserve">relativi al pagamento di imposte, tasse o contributi previdenziali, </w:t>
      </w:r>
      <w:r w:rsidR="005E360D" w:rsidRPr="005D2AE0">
        <w:t>secondo la legislazione italiana o dello Stato dove è stabilita l’impresa</w:t>
      </w:r>
      <w:r w:rsidR="00FD2218" w:rsidRPr="005D2AE0">
        <w:t xml:space="preserve"> (art. 80 comma 4 del Dlgs n. 50/2016)</w:t>
      </w:r>
      <w:r w:rsidR="005E360D" w:rsidRPr="005D2AE0">
        <w:t>;</w:t>
      </w:r>
    </w:p>
    <w:p w:rsidR="005E360D" w:rsidRPr="005D2AE0" w:rsidRDefault="00DF6FD1" w:rsidP="005E360D">
      <w:pPr>
        <w:jc w:val="both"/>
      </w:pPr>
      <w:r w:rsidRPr="005D2AE0">
        <w:t>□</w:t>
      </w:r>
      <w:r w:rsidRPr="005D2AE0">
        <w:tab/>
      </w:r>
      <w:r w:rsidR="005E360D" w:rsidRPr="005D2AE0">
        <w:t>7. che non sono state commesse gravi infrazioni, debitamente accertate, alle norme in materia di salute e sicurezza, e agli obblighi di cui all’art. 30 comma 3 del d. lgs. n. 50/2016 in materia ambientale, sociale e del lavoro stabiliti dalla normativa europea e nazionale, dai contratti collettivi o dalle disposizioni internazionali elencate nell’allegato X del d. lgs. 50/2016;</w:t>
      </w:r>
    </w:p>
    <w:p w:rsidR="005E360D" w:rsidRPr="005D2AE0" w:rsidRDefault="00DF6FD1" w:rsidP="005E360D">
      <w:pPr>
        <w:jc w:val="both"/>
      </w:pPr>
      <w:r w:rsidRPr="005D2AE0">
        <w:t>□</w:t>
      </w:r>
      <w:r w:rsidRPr="005D2AE0">
        <w:tab/>
      </w:r>
      <w:r w:rsidR="00DC0315" w:rsidRPr="005D2AE0">
        <w:t>8</w:t>
      </w:r>
      <w:r w:rsidR="005E360D" w:rsidRPr="005D2AE0">
        <w:t>. che l’operatore economico non si trova in stato di fallimento, di liquidazione coatta, o di concordato preventivo e che non sono in corso procedure di dichiarazione di una di tali situazioni, fermo restando quanto previsto dall’articolo 110 D.lgs. 50/2016 e 186 bis del RD 16/03/1942 n. 267(art. 80 c.5 lett. b – sostituita dalla l. n. 55/19);</w:t>
      </w:r>
    </w:p>
    <w:p w:rsidR="005E360D" w:rsidRPr="005D2AE0" w:rsidRDefault="00DF6FD1" w:rsidP="005E360D">
      <w:pPr>
        <w:jc w:val="both"/>
      </w:pPr>
      <w:r w:rsidRPr="005D2AE0">
        <w:t>□</w:t>
      </w:r>
      <w:r w:rsidRPr="005D2AE0">
        <w:tab/>
      </w:r>
      <w:r w:rsidR="00DC0315" w:rsidRPr="005D2AE0">
        <w:t>9</w:t>
      </w:r>
      <w:r w:rsidR="005E360D" w:rsidRPr="005D2AE0">
        <w:t>. che l’operatore economico non si è reso colpevole di gravi illeciti professionali tali da rendere dubbia la sua integrità o affidabilità</w:t>
      </w:r>
      <w:r w:rsidR="003C462A" w:rsidRPr="005D2AE0">
        <w:t xml:space="preserve"> </w:t>
      </w:r>
      <w:r w:rsidR="005E360D" w:rsidRPr="005D2AE0">
        <w:t xml:space="preserve">(art. 80 c. 5 </w:t>
      </w:r>
      <w:proofErr w:type="spellStart"/>
      <w:r w:rsidR="005E360D" w:rsidRPr="005D2AE0">
        <w:t>lett.c</w:t>
      </w:r>
      <w:proofErr w:type="spellEnd"/>
      <w:r w:rsidR="005E360D" w:rsidRPr="005D2AE0">
        <w:t>);</w:t>
      </w:r>
    </w:p>
    <w:p w:rsidR="005E360D" w:rsidRPr="005D2AE0" w:rsidRDefault="00DF6FD1" w:rsidP="005E360D">
      <w:pPr>
        <w:jc w:val="both"/>
      </w:pPr>
      <w:r w:rsidRPr="005D2AE0">
        <w:t>□</w:t>
      </w:r>
      <w:r w:rsidRPr="005D2AE0">
        <w:tab/>
      </w:r>
      <w:r w:rsidR="005E360D" w:rsidRPr="005D2AE0">
        <w:t>1</w:t>
      </w:r>
      <w:r w:rsidR="00DC0315" w:rsidRPr="005D2AE0">
        <w:t>0</w:t>
      </w:r>
      <w:r w:rsidR="005E360D" w:rsidRPr="005D2AE0">
        <w:t>.  che l’operatore non abbia tentato di influenzare indebitamente il processo decisionale della stazione appaltante o di ottenere informazioni riservate a fini di proprio vantaggio oppure non abbia fornito, anche per negligenza, informazioni false o fuorvianti suscettibili di influenzare le decisioni sull’esclusione, la selezione o l’aggiudicazione, ovvero non abbia omesso le informazioni dovute ai fini del corretto svolgimento della procedura di selezione</w:t>
      </w:r>
      <w:r w:rsidR="003C462A" w:rsidRPr="005D2AE0">
        <w:t xml:space="preserve"> </w:t>
      </w:r>
      <w:r w:rsidR="005E360D" w:rsidRPr="005D2AE0">
        <w:t xml:space="preserve">(art. 80 c. 5 </w:t>
      </w:r>
      <w:proofErr w:type="spellStart"/>
      <w:r w:rsidR="005E360D" w:rsidRPr="005D2AE0">
        <w:t>lett.c</w:t>
      </w:r>
      <w:proofErr w:type="spellEnd"/>
      <w:r w:rsidR="005E360D" w:rsidRPr="005D2AE0">
        <w:t>-bis);</w:t>
      </w:r>
    </w:p>
    <w:p w:rsidR="005E360D" w:rsidRPr="005D2AE0" w:rsidRDefault="00DF6FD1" w:rsidP="005E360D">
      <w:pPr>
        <w:jc w:val="both"/>
      </w:pPr>
      <w:r w:rsidRPr="005D2AE0">
        <w:t>□</w:t>
      </w:r>
      <w:r w:rsidRPr="005D2AE0">
        <w:tab/>
      </w:r>
      <w:r w:rsidR="005E360D" w:rsidRPr="005D2AE0">
        <w:t>1</w:t>
      </w:r>
      <w:r w:rsidR="00DC0315" w:rsidRPr="005D2AE0">
        <w:t>1</w:t>
      </w:r>
      <w:r w:rsidR="005E360D" w:rsidRPr="005D2AE0">
        <w:t xml:space="preserve">. che l’operatore economico non abbia dimostrato significative o persistenti carenze nell’esecuzione di un precedente contratto di appalto o di concessione che ne hanno causato la risoluzione per inadempimento ovvero la condanna al risarcimento del danno o altre sanzioni comparabili; su tali </w:t>
      </w:r>
      <w:r w:rsidR="005E360D" w:rsidRPr="005D2AE0">
        <w:lastRenderedPageBreak/>
        <w:t>circostanze la stazione appaltante motiva anche con riferimento al tempo trascorso dalla violazione e alla gravità della stessa</w:t>
      </w:r>
      <w:r w:rsidR="00CD1E9A" w:rsidRPr="005D2AE0">
        <w:t xml:space="preserve"> </w:t>
      </w:r>
      <w:r w:rsidR="005E360D" w:rsidRPr="005D2AE0">
        <w:t xml:space="preserve">(art. 80 c. 5 </w:t>
      </w:r>
      <w:proofErr w:type="spellStart"/>
      <w:r w:rsidR="005E360D" w:rsidRPr="005D2AE0">
        <w:t>lett.c</w:t>
      </w:r>
      <w:proofErr w:type="spellEnd"/>
      <w:r w:rsidR="005E360D" w:rsidRPr="005D2AE0">
        <w:t>-ter);</w:t>
      </w:r>
    </w:p>
    <w:p w:rsidR="005E360D" w:rsidRPr="005D2AE0" w:rsidRDefault="00DF6FD1" w:rsidP="005E360D">
      <w:pPr>
        <w:jc w:val="both"/>
      </w:pPr>
      <w:r w:rsidRPr="005D2AE0">
        <w:t>□</w:t>
      </w:r>
      <w:r w:rsidRPr="005D2AE0">
        <w:tab/>
      </w:r>
      <w:r w:rsidR="005E360D" w:rsidRPr="005D2AE0">
        <w:t>1</w:t>
      </w:r>
      <w:r w:rsidR="00DC0315" w:rsidRPr="005D2AE0">
        <w:t>2</w:t>
      </w:r>
      <w:r w:rsidR="005E360D" w:rsidRPr="005D2AE0">
        <w:t>. che l’operatore economico non abbia commesso grave inadempimento nei confronti di uno o più subappaltatori, riconosciuto o accertato con sentenza passata in giudicato</w:t>
      </w:r>
      <w:r w:rsidR="003C462A" w:rsidRPr="005D2AE0">
        <w:t xml:space="preserve"> </w:t>
      </w:r>
      <w:r w:rsidR="005E360D" w:rsidRPr="005D2AE0">
        <w:t xml:space="preserve">(art. 80 c. 5 </w:t>
      </w:r>
      <w:proofErr w:type="spellStart"/>
      <w:r w:rsidR="005E360D" w:rsidRPr="005D2AE0">
        <w:t>lett.c</w:t>
      </w:r>
      <w:proofErr w:type="spellEnd"/>
      <w:r w:rsidR="005E360D" w:rsidRPr="005D2AE0">
        <w:t>-quater introdotta dalla L. n.55/2019);</w:t>
      </w:r>
    </w:p>
    <w:p w:rsidR="005E360D" w:rsidRPr="005D2AE0" w:rsidRDefault="00DF6FD1" w:rsidP="005E360D">
      <w:pPr>
        <w:jc w:val="both"/>
      </w:pPr>
      <w:r w:rsidRPr="005D2AE0">
        <w:t>□</w:t>
      </w:r>
      <w:r w:rsidRPr="005D2AE0">
        <w:tab/>
      </w:r>
      <w:r w:rsidR="005E360D" w:rsidRPr="005D2AE0">
        <w:t>1</w:t>
      </w:r>
      <w:r w:rsidR="00DC0315" w:rsidRPr="005D2AE0">
        <w:t>3</w:t>
      </w:r>
      <w:r w:rsidR="005E360D" w:rsidRPr="005D2AE0">
        <w:t>. che la partecipazione dell’operatore economico non determina una situazione di conflitto di interessi ai sensi dell’art. 42, comma 2 del d.lgs. 50/2016</w:t>
      </w:r>
      <w:r w:rsidR="003C462A" w:rsidRPr="005D2AE0">
        <w:t xml:space="preserve"> </w:t>
      </w:r>
      <w:r w:rsidR="005E360D" w:rsidRPr="005D2AE0">
        <w:t xml:space="preserve">(art. 80 c. 5 </w:t>
      </w:r>
      <w:proofErr w:type="spellStart"/>
      <w:r w:rsidR="005E360D" w:rsidRPr="005D2AE0">
        <w:t>lett</w:t>
      </w:r>
      <w:proofErr w:type="spellEnd"/>
      <w:r w:rsidR="005E360D" w:rsidRPr="005D2AE0">
        <w:t xml:space="preserve"> d);</w:t>
      </w:r>
    </w:p>
    <w:p w:rsidR="005E360D" w:rsidRPr="005D2AE0" w:rsidRDefault="00DF6FD1" w:rsidP="005E360D">
      <w:pPr>
        <w:jc w:val="both"/>
      </w:pPr>
      <w:r w:rsidRPr="005D2AE0">
        <w:t>□</w:t>
      </w:r>
      <w:r w:rsidRPr="005D2AE0">
        <w:tab/>
      </w:r>
      <w:r w:rsidR="005E360D" w:rsidRPr="005D2AE0">
        <w:t>1</w:t>
      </w:r>
      <w:r w:rsidR="00DC0315" w:rsidRPr="005D2AE0">
        <w:t>4</w:t>
      </w:r>
      <w:r w:rsidR="005E360D" w:rsidRPr="005D2AE0">
        <w:t xml:space="preserve">. che non sussiste una distorsione della concorrenza, in quanto la stazione appaltante non ha svolto consultazioni preliminari ed esclude pertanto un coinvolgimento degli operatori economici nella preparazione della procedura di appalto di cui all’art. 67 del d.lgs. n. 50/2016(art. 80 c. 5 </w:t>
      </w:r>
      <w:proofErr w:type="spellStart"/>
      <w:r w:rsidR="005E360D" w:rsidRPr="005D2AE0">
        <w:t>lett</w:t>
      </w:r>
      <w:proofErr w:type="spellEnd"/>
      <w:r w:rsidR="005E360D" w:rsidRPr="005D2AE0">
        <w:t xml:space="preserve"> e);</w:t>
      </w:r>
    </w:p>
    <w:p w:rsidR="005E360D" w:rsidRPr="005D2AE0" w:rsidRDefault="00DF6FD1" w:rsidP="005E360D">
      <w:pPr>
        <w:jc w:val="both"/>
      </w:pPr>
      <w:r w:rsidRPr="005D2AE0">
        <w:t>□</w:t>
      </w:r>
      <w:r w:rsidRPr="005D2AE0">
        <w:tab/>
      </w:r>
      <w:r w:rsidR="005E360D" w:rsidRPr="005D2AE0">
        <w:t>1</w:t>
      </w:r>
      <w:r w:rsidR="00DC0315" w:rsidRPr="005D2AE0">
        <w:t>5</w:t>
      </w:r>
      <w:r w:rsidR="005E360D" w:rsidRPr="005D2AE0">
        <w:t>. che nei confronti dell’operatore economico non è stata applicata la sanzione interdittiva di cui all’art. 9, comma 2, lett. c) del d.lgs. 231/2001 o altra sanzione che comporta il divieto di contrarre con la pubblica amministrazione, compresi i provvedimenti interdettivi di cui all’art. 14 del d.lgs. 81/2008</w:t>
      </w:r>
      <w:r w:rsidR="007D4696" w:rsidRPr="005D2AE0">
        <w:t xml:space="preserve"> </w:t>
      </w:r>
      <w:r w:rsidR="005E360D" w:rsidRPr="005D2AE0">
        <w:t xml:space="preserve">(art. 80 c. 5 </w:t>
      </w:r>
      <w:proofErr w:type="spellStart"/>
      <w:r w:rsidR="005E360D" w:rsidRPr="005D2AE0">
        <w:t>lett</w:t>
      </w:r>
      <w:proofErr w:type="spellEnd"/>
      <w:r w:rsidR="00CD1E9A" w:rsidRPr="005D2AE0">
        <w:t xml:space="preserve"> </w:t>
      </w:r>
      <w:proofErr w:type="gramStart"/>
      <w:r w:rsidR="005E360D" w:rsidRPr="005D2AE0">
        <w:t>f )</w:t>
      </w:r>
      <w:proofErr w:type="gramEnd"/>
      <w:r w:rsidR="005E360D" w:rsidRPr="005D2AE0">
        <w:t xml:space="preserve"> e di cui all’art. 53, comma 16-ter del d. lgs. n. 165/2001;</w:t>
      </w:r>
    </w:p>
    <w:p w:rsidR="005E360D" w:rsidRPr="005D2AE0" w:rsidRDefault="00DF6FD1" w:rsidP="005E360D">
      <w:pPr>
        <w:jc w:val="both"/>
      </w:pPr>
      <w:r w:rsidRPr="005D2AE0">
        <w:t>□</w:t>
      </w:r>
      <w:r w:rsidRPr="005D2AE0">
        <w:tab/>
      </w:r>
      <w:r w:rsidR="005E360D" w:rsidRPr="005D2AE0">
        <w:t>1</w:t>
      </w:r>
      <w:r w:rsidR="00DC0315" w:rsidRPr="005D2AE0">
        <w:t>6</w:t>
      </w:r>
      <w:r w:rsidR="005E360D" w:rsidRPr="005D2AE0">
        <w:t>. che l’operatore economico non abbia presentato nella procedura di gara in corso e negli affidamenti di subappalti documentazione o dichiarazioni non veritiere</w:t>
      </w:r>
      <w:r w:rsidR="003C462A" w:rsidRPr="005D2AE0">
        <w:t xml:space="preserve"> </w:t>
      </w:r>
      <w:r w:rsidR="005E360D" w:rsidRPr="005D2AE0">
        <w:t xml:space="preserve">(art. 80 c. 5 </w:t>
      </w:r>
      <w:proofErr w:type="spellStart"/>
      <w:r w:rsidR="005E360D" w:rsidRPr="005D2AE0">
        <w:t>lett</w:t>
      </w:r>
      <w:proofErr w:type="spellEnd"/>
      <w:r w:rsidR="005E360D" w:rsidRPr="005D2AE0">
        <w:t xml:space="preserve"> f- bis);</w:t>
      </w:r>
    </w:p>
    <w:p w:rsidR="005E360D" w:rsidRPr="005D2AE0" w:rsidRDefault="00DF6FD1" w:rsidP="005E360D">
      <w:pPr>
        <w:jc w:val="both"/>
      </w:pPr>
      <w:r w:rsidRPr="005D2AE0">
        <w:t>□</w:t>
      </w:r>
      <w:r w:rsidRPr="005D2AE0">
        <w:tab/>
      </w:r>
      <w:r w:rsidR="005E360D" w:rsidRPr="005D2AE0">
        <w:t>1</w:t>
      </w:r>
      <w:r w:rsidR="00DC0315" w:rsidRPr="005D2AE0">
        <w:t>7</w:t>
      </w:r>
      <w:r w:rsidR="005E360D" w:rsidRPr="005D2AE0">
        <w:t>. che l’operatore economico non risulta iscritto nel casellario informatico tenuto dall’Osservatorio dell’ANAC per aver presentato false dichiarazioni o falsa documentazione nelle procedure di gara e negli affidamenti di subappalti</w:t>
      </w:r>
      <w:r w:rsidR="003C462A" w:rsidRPr="005D2AE0">
        <w:t xml:space="preserve"> </w:t>
      </w:r>
      <w:r w:rsidR="005E360D" w:rsidRPr="005D2AE0">
        <w:t xml:space="preserve">(art. 80 c. 5 </w:t>
      </w:r>
      <w:proofErr w:type="spellStart"/>
      <w:r w:rsidR="005E360D" w:rsidRPr="005D2AE0">
        <w:t>lett</w:t>
      </w:r>
      <w:proofErr w:type="spellEnd"/>
      <w:r w:rsidR="005E360D" w:rsidRPr="005D2AE0">
        <w:t xml:space="preserve"> f-ter);</w:t>
      </w:r>
    </w:p>
    <w:p w:rsidR="005E360D" w:rsidRPr="005D2AE0" w:rsidRDefault="00DF6FD1" w:rsidP="005E360D">
      <w:pPr>
        <w:jc w:val="both"/>
      </w:pPr>
      <w:r w:rsidRPr="005D2AE0">
        <w:t>□</w:t>
      </w:r>
      <w:r w:rsidRPr="005D2AE0">
        <w:tab/>
      </w:r>
      <w:r w:rsidR="005E360D" w:rsidRPr="005D2AE0">
        <w:t>1</w:t>
      </w:r>
      <w:r w:rsidR="00DC0315" w:rsidRPr="005D2AE0">
        <w:t>8</w:t>
      </w:r>
      <w:r w:rsidR="005E360D" w:rsidRPr="005D2AE0">
        <w:t>. che l’operatore economico non risulta iscritto nel casellario informatico presso l’Osservatorio dell’ANAC, per aver presentato falsa dichiarazione o falsa documentazione ai fini del rilascio dell’attestazione di qualificazione;</w:t>
      </w:r>
    </w:p>
    <w:p w:rsidR="005E360D" w:rsidRPr="005D2AE0" w:rsidRDefault="00DF6FD1" w:rsidP="005E360D">
      <w:pPr>
        <w:jc w:val="both"/>
      </w:pPr>
      <w:r w:rsidRPr="005D2AE0">
        <w:t>□</w:t>
      </w:r>
      <w:r w:rsidRPr="005D2AE0">
        <w:tab/>
      </w:r>
      <w:r w:rsidR="00DC0315" w:rsidRPr="005D2AE0">
        <w:t>19</w:t>
      </w:r>
      <w:r w:rsidR="005E360D" w:rsidRPr="005D2AE0">
        <w:t>. relativamente al divieto di intestazione fiduciaria (barrare l’ipotesi che interessa):</w:t>
      </w:r>
    </w:p>
    <w:p w:rsidR="005E360D" w:rsidRPr="005D2AE0" w:rsidRDefault="00552475" w:rsidP="00DD5636">
      <w:pPr>
        <w:ind w:left="705" w:hanging="345"/>
        <w:jc w:val="both"/>
      </w:pPr>
      <w:r w:rsidRPr="005D2AE0">
        <w:t>□</w:t>
      </w:r>
      <w:r w:rsidRPr="005D2AE0">
        <w:tab/>
      </w:r>
      <w:r w:rsidR="005E360D" w:rsidRPr="005D2AE0">
        <w:t xml:space="preserve"> che non è stato violato il divieto di intestazione fiduciaria posto dall’art. 17 della legge 19 marzo 1990 n. 55;</w:t>
      </w:r>
    </w:p>
    <w:p w:rsidR="005E360D" w:rsidRPr="005D2AE0" w:rsidRDefault="00552475" w:rsidP="00DD5636">
      <w:pPr>
        <w:ind w:left="705" w:hanging="345"/>
        <w:jc w:val="both"/>
      </w:pPr>
      <w:r w:rsidRPr="005D2AE0">
        <w:t>□</w:t>
      </w:r>
      <w:r w:rsidRPr="005D2AE0">
        <w:tab/>
      </w:r>
      <w:r w:rsidR="005E360D" w:rsidRPr="005D2AE0">
        <w:t>che è decorso un anno dall’accertamento definitivo della violazione del divieto di intestazione fiduciaria posto dall’art. 17 della Legge 19 marzo 1990, n. 55 e la violazione è stata rimossa;</w:t>
      </w:r>
    </w:p>
    <w:p w:rsidR="005E360D" w:rsidRPr="005D2AE0" w:rsidRDefault="00552475" w:rsidP="005E360D">
      <w:pPr>
        <w:jc w:val="both"/>
      </w:pPr>
      <w:r w:rsidRPr="005D2AE0">
        <w:t>□</w:t>
      </w:r>
      <w:r w:rsidRPr="005D2AE0">
        <w:tab/>
      </w:r>
      <w:r w:rsidR="00DC0315" w:rsidRPr="005D2AE0">
        <w:t>20</w:t>
      </w:r>
      <w:r w:rsidR="005E360D" w:rsidRPr="005D2AE0">
        <w:t>. che l’operatore economico</w:t>
      </w:r>
      <w:r w:rsidR="00FD2218" w:rsidRPr="005D2AE0">
        <w:t xml:space="preserve"> ai sensi dell’art. 80 comma 5 </w:t>
      </w:r>
      <w:proofErr w:type="spellStart"/>
      <w:r w:rsidR="00FD2218" w:rsidRPr="005D2AE0">
        <w:t>lett.i</w:t>
      </w:r>
      <w:proofErr w:type="spellEnd"/>
      <w:r w:rsidR="005E360D" w:rsidRPr="005D2AE0">
        <w:t xml:space="preserve"> (barrare l’ipotesi che interessa):</w:t>
      </w:r>
    </w:p>
    <w:p w:rsidR="005E360D" w:rsidRPr="005D2AE0" w:rsidRDefault="00DD5636" w:rsidP="005D1558">
      <w:pPr>
        <w:ind w:left="700" w:hanging="285"/>
        <w:jc w:val="both"/>
      </w:pPr>
      <w:r w:rsidRPr="005D2AE0">
        <w:t>□</w:t>
      </w:r>
      <w:r w:rsidRPr="005D2AE0">
        <w:tab/>
      </w:r>
      <w:r w:rsidR="005E360D" w:rsidRPr="005D2AE0">
        <w:t>il cui organico computabile ai sensi della legge n. 68/99, ammonta a n. _____________ (_________________________) dipendenti, è in regola con le norme che disciplinano il diritto al lavoro dei disabili</w:t>
      </w:r>
      <w:r w:rsidR="00FD2218" w:rsidRPr="005D2AE0">
        <w:t>)</w:t>
      </w:r>
      <w:r w:rsidR="005E360D" w:rsidRPr="005D2AE0">
        <w:t>;</w:t>
      </w:r>
    </w:p>
    <w:p w:rsidR="005E360D" w:rsidRPr="005D2AE0" w:rsidRDefault="005D1558" w:rsidP="005D1558">
      <w:pPr>
        <w:ind w:left="708" w:hanging="293"/>
        <w:jc w:val="both"/>
      </w:pPr>
      <w:r w:rsidRPr="005D2AE0">
        <w:t>□</w:t>
      </w:r>
      <w:r w:rsidRPr="005D2AE0">
        <w:tab/>
      </w:r>
      <w:r w:rsidR="005E360D" w:rsidRPr="005D2AE0">
        <w:t xml:space="preserve"> non è tenuto all’osservanza della Legge n. 68/99 per la seguente motivazione___________________________________________________;</w:t>
      </w:r>
    </w:p>
    <w:p w:rsidR="00193B68" w:rsidRPr="005D2AE0" w:rsidRDefault="00193B68" w:rsidP="005D1558">
      <w:pPr>
        <w:ind w:left="708" w:hanging="293"/>
        <w:jc w:val="both"/>
      </w:pPr>
    </w:p>
    <w:p w:rsidR="005E360D" w:rsidRPr="005D2AE0" w:rsidRDefault="00552475" w:rsidP="005E360D">
      <w:pPr>
        <w:jc w:val="both"/>
      </w:pPr>
      <w:r w:rsidRPr="005D2AE0">
        <w:t>□</w:t>
      </w:r>
      <w:r w:rsidRPr="005D2AE0">
        <w:tab/>
      </w:r>
      <w:r w:rsidR="005E360D" w:rsidRPr="005D2AE0">
        <w:t>21. che l’operatore economico</w:t>
      </w:r>
      <w:r w:rsidR="00FD2218" w:rsidRPr="005D2AE0">
        <w:t xml:space="preserve"> dell’art. 80 comma 5 </w:t>
      </w:r>
      <w:proofErr w:type="spellStart"/>
      <w:r w:rsidR="00FD2218" w:rsidRPr="005D2AE0">
        <w:t>lett.l</w:t>
      </w:r>
      <w:proofErr w:type="spellEnd"/>
      <w:r w:rsidR="005E360D" w:rsidRPr="005D2AE0">
        <w:t xml:space="preserve"> (barrare l’ipotesi che interessa):</w:t>
      </w:r>
    </w:p>
    <w:p w:rsidR="005E360D" w:rsidRPr="005D2AE0" w:rsidRDefault="00DD14E3" w:rsidP="00DD14E3">
      <w:pPr>
        <w:ind w:left="700" w:hanging="285"/>
        <w:jc w:val="both"/>
      </w:pPr>
      <w:r w:rsidRPr="005D2AE0">
        <w:t>□</w:t>
      </w:r>
      <w:r w:rsidRPr="005D2AE0">
        <w:tab/>
      </w:r>
      <w:r w:rsidR="005E360D" w:rsidRPr="005D2AE0">
        <w:t xml:space="preserve">pur essendo stato vittima dei reati previsti e puniti dagli artt. 317 e 629 c.p. aggravati ai sensi dell’art. 7 </w:t>
      </w:r>
      <w:proofErr w:type="spellStart"/>
      <w:r w:rsidR="005E360D" w:rsidRPr="005D2AE0">
        <w:t>d.l.</w:t>
      </w:r>
      <w:proofErr w:type="spellEnd"/>
      <w:r w:rsidR="005E360D" w:rsidRPr="005D2AE0">
        <w:t xml:space="preserve"> n. 152/91 convertito dalla l. n. 203/91, ha denunciato i fatti all’Autorità Giudiziaria;</w:t>
      </w:r>
    </w:p>
    <w:p w:rsidR="005E360D" w:rsidRPr="005D2AE0" w:rsidRDefault="00DD14E3" w:rsidP="00DD14E3">
      <w:pPr>
        <w:ind w:left="700" w:hanging="285"/>
        <w:jc w:val="both"/>
      </w:pPr>
      <w:r w:rsidRPr="005D2AE0">
        <w:lastRenderedPageBreak/>
        <w:t>□</w:t>
      </w:r>
      <w:r w:rsidRPr="005D2AE0">
        <w:tab/>
      </w:r>
      <w:r w:rsidR="005E360D" w:rsidRPr="005D2AE0">
        <w:t xml:space="preserve">pur essendo stato vittima dei reati previsti e puniti dagli artt. 317 e 629 c.p. aggravati ai sensi dell’art. 7 </w:t>
      </w:r>
      <w:proofErr w:type="spellStart"/>
      <w:r w:rsidR="005E360D" w:rsidRPr="005D2AE0">
        <w:t>d.l.</w:t>
      </w:r>
      <w:proofErr w:type="spellEnd"/>
      <w:r w:rsidR="005E360D" w:rsidRPr="005D2AE0">
        <w:t xml:space="preserve"> n. 152/91 convertito dalla l. n. 203/91, non ha denunciato i fatti all’Autorità Giudiziaria, in quanto ricorrevano i casi previsti dall’art. 4, c. 1 L. n. 689/81;</w:t>
      </w:r>
    </w:p>
    <w:p w:rsidR="005E360D" w:rsidRPr="005D2AE0" w:rsidRDefault="00DD14E3" w:rsidP="00DD14E3">
      <w:pPr>
        <w:ind w:left="700" w:hanging="285"/>
        <w:jc w:val="both"/>
      </w:pPr>
      <w:r w:rsidRPr="005D2AE0">
        <w:t>□</w:t>
      </w:r>
      <w:r w:rsidRPr="005D2AE0">
        <w:tab/>
      </w:r>
      <w:r w:rsidR="005E360D" w:rsidRPr="005D2AE0">
        <w:t xml:space="preserve">non è stato vittima dei reati previsti e puniti dagli artt. 317 e 629 c.p. aggravati ai sensi dell’art. 7 </w:t>
      </w:r>
      <w:proofErr w:type="spellStart"/>
      <w:r w:rsidR="005E360D" w:rsidRPr="005D2AE0">
        <w:t>d.l.</w:t>
      </w:r>
      <w:proofErr w:type="spellEnd"/>
      <w:r w:rsidR="005E360D" w:rsidRPr="005D2AE0">
        <w:t xml:space="preserve"> n. 152/91 convertito dalla l. n. 203/91;</w:t>
      </w:r>
    </w:p>
    <w:p w:rsidR="005E360D" w:rsidRPr="005D2AE0" w:rsidRDefault="00552475" w:rsidP="005E360D">
      <w:pPr>
        <w:jc w:val="both"/>
      </w:pPr>
      <w:r w:rsidRPr="005D2AE0">
        <w:t>□</w:t>
      </w:r>
      <w:r w:rsidRPr="005D2AE0">
        <w:tab/>
      </w:r>
      <w:r w:rsidR="005E360D" w:rsidRPr="005D2AE0">
        <w:t xml:space="preserve">22. che l’operatore economico non si trova rispetto ad altro partecipante alla procedura di gara in una situazione di controllo di cui all’art. 2359 c.c. o in una qualsiasi relazione, anche di fatto, che comporta che le offerte siano imputabili ad un unico centro </w:t>
      </w:r>
      <w:proofErr w:type="gramStart"/>
      <w:r w:rsidR="005E360D" w:rsidRPr="005D2AE0">
        <w:t>decisionale</w:t>
      </w:r>
      <w:r w:rsidR="00FD2218" w:rsidRPr="005D2AE0">
        <w:t>(</w:t>
      </w:r>
      <w:proofErr w:type="gramEnd"/>
      <w:r w:rsidR="00FD2218" w:rsidRPr="005D2AE0">
        <w:t xml:space="preserve">art. 80 comma 5 </w:t>
      </w:r>
      <w:proofErr w:type="spellStart"/>
      <w:r w:rsidR="00FD2218" w:rsidRPr="005D2AE0">
        <w:t>lett.m</w:t>
      </w:r>
      <w:proofErr w:type="spellEnd"/>
      <w:r w:rsidR="00FD2218" w:rsidRPr="005D2AE0">
        <w:t>)</w:t>
      </w:r>
      <w:r w:rsidR="005E360D" w:rsidRPr="005D2AE0">
        <w:t>;</w:t>
      </w:r>
    </w:p>
    <w:p w:rsidR="001C68CC" w:rsidRPr="005D2AE0" w:rsidRDefault="00552475" w:rsidP="00091A96">
      <w:pPr>
        <w:jc w:val="both"/>
      </w:pPr>
      <w:r w:rsidRPr="005D2AE0">
        <w:t>□</w:t>
      </w:r>
      <w:r w:rsidRPr="005D2AE0">
        <w:tab/>
      </w:r>
      <w:r w:rsidR="00091A96" w:rsidRPr="005D2AE0">
        <w:t>2</w:t>
      </w:r>
      <w:r w:rsidR="001C68CC" w:rsidRPr="005D2AE0">
        <w:t>3</w:t>
      </w:r>
      <w:r w:rsidR="00091A96" w:rsidRPr="005D2AE0">
        <w:t xml:space="preserve">. </w:t>
      </w:r>
      <w:r w:rsidR="001C68CC" w:rsidRPr="005D2AE0">
        <w:t>d</w:t>
      </w:r>
      <w:r w:rsidR="00091A96" w:rsidRPr="005D2AE0">
        <w:t>i possedere i requisiti</w:t>
      </w:r>
      <w:r w:rsidR="001C68CC" w:rsidRPr="005D2AE0">
        <w:t xml:space="preserve"> di</w:t>
      </w:r>
      <w:r w:rsidR="00091A96" w:rsidRPr="005D2AE0">
        <w:t xml:space="preserve"> </w:t>
      </w:r>
      <w:r w:rsidR="001C68CC" w:rsidRPr="005D2AE0">
        <w:t xml:space="preserve">idoneità professionale, </w:t>
      </w:r>
      <w:r w:rsidR="00091A96" w:rsidRPr="005D2AE0">
        <w:t>capacità economica e finanziari</w:t>
      </w:r>
      <w:r w:rsidR="00CD1E9A" w:rsidRPr="005D2AE0">
        <w:t>a</w:t>
      </w:r>
      <w:r w:rsidR="00877722" w:rsidRPr="005D2AE0">
        <w:t>,</w:t>
      </w:r>
      <w:r w:rsidR="001C68CC" w:rsidRPr="005D2AE0">
        <w:t xml:space="preserve"> e capacità tecnica e professionale</w:t>
      </w:r>
      <w:r w:rsidR="00091A96" w:rsidRPr="005D2AE0">
        <w:t xml:space="preserve"> di cui all'art. 83 del </w:t>
      </w:r>
      <w:r w:rsidR="002A5E4E" w:rsidRPr="005D2AE0">
        <w:t>d.lgs. 50/2016</w:t>
      </w:r>
      <w:r w:rsidR="00091A96" w:rsidRPr="005D2AE0">
        <w:t xml:space="preserve">, n. 50 </w:t>
      </w:r>
      <w:proofErr w:type="spellStart"/>
      <w:r w:rsidR="00091A96" w:rsidRPr="005D2AE0">
        <w:t>s.m.i.</w:t>
      </w:r>
      <w:proofErr w:type="spellEnd"/>
      <w:r w:rsidR="001C68CC" w:rsidRPr="005D2AE0">
        <w:t xml:space="preserve">; </w:t>
      </w:r>
    </w:p>
    <w:p w:rsidR="001C68CC" w:rsidRPr="005D2AE0" w:rsidRDefault="00552475" w:rsidP="00EB3306">
      <w:pPr>
        <w:jc w:val="both"/>
      </w:pPr>
      <w:r w:rsidRPr="005D2AE0">
        <w:t>□</w:t>
      </w:r>
      <w:r w:rsidRPr="005D2AE0">
        <w:tab/>
      </w:r>
      <w:r w:rsidR="001C68CC" w:rsidRPr="005D2AE0">
        <w:t>24</w:t>
      </w:r>
      <w:bookmarkStart w:id="0" w:name="_Hlk118883845"/>
      <w:bookmarkStart w:id="1" w:name="_GoBack"/>
      <w:r w:rsidR="001C68CC" w:rsidRPr="005D2AE0">
        <w:t>. di essere iscritto al Registro delle Imprese presso la competente C.C.I.A.A., o ad altro registro analogo per lo svolgimento dell'attività economica</w:t>
      </w:r>
      <w:bookmarkEnd w:id="0"/>
      <w:bookmarkEnd w:id="1"/>
      <w:r w:rsidR="00EB3306">
        <w:t>.</w:t>
      </w:r>
    </w:p>
    <w:p w:rsidR="00B3321A" w:rsidRPr="005D2AE0" w:rsidRDefault="00B3321A" w:rsidP="00B3321A">
      <w:pPr>
        <w:jc w:val="both"/>
      </w:pPr>
      <w:r w:rsidRPr="005D2AE0">
        <w:t>Luogo e data</w:t>
      </w:r>
    </w:p>
    <w:p w:rsidR="00B3321A" w:rsidRDefault="00B3321A" w:rsidP="00B3321A">
      <w:pPr>
        <w:jc w:val="both"/>
      </w:pPr>
      <w:bookmarkStart w:id="2" w:name="_Hlk118882656"/>
      <w:r w:rsidRPr="005D2AE0">
        <w:t xml:space="preserve"> (firma digitale del legale rappresentante)</w:t>
      </w:r>
      <w:bookmarkEnd w:id="2"/>
    </w:p>
    <w:sectPr w:rsidR="00B3321A" w:rsidSect="003C462A">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4B3" w:rsidRDefault="000D54B3" w:rsidP="005E360D">
      <w:pPr>
        <w:spacing w:after="0" w:line="240" w:lineRule="auto"/>
      </w:pPr>
      <w:r>
        <w:separator/>
      </w:r>
    </w:p>
  </w:endnote>
  <w:endnote w:type="continuationSeparator" w:id="0">
    <w:p w:rsidR="000D54B3" w:rsidRDefault="000D54B3" w:rsidP="005E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100130"/>
      <w:docPartObj>
        <w:docPartGallery w:val="Page Numbers (Bottom of Page)"/>
        <w:docPartUnique/>
      </w:docPartObj>
    </w:sdtPr>
    <w:sdtEndPr/>
    <w:sdtContent>
      <w:p w:rsidR="003C462A" w:rsidRDefault="003C462A">
        <w:pPr>
          <w:pStyle w:val="Pidipagina"/>
        </w:pPr>
        <w:r>
          <w:rPr>
            <w:noProof/>
          </w:rPr>
          <w:fldChar w:fldCharType="begin"/>
        </w:r>
        <w:r>
          <w:rPr>
            <w:noProof/>
          </w:rPr>
          <w:instrText>PAGE   \* MERGEFORMAT</w:instrText>
        </w:r>
        <w:r>
          <w:rPr>
            <w:noProof/>
          </w:rPr>
          <w:fldChar w:fldCharType="separate"/>
        </w:r>
        <w:r w:rsidR="00193B68">
          <w:rPr>
            <w:noProof/>
          </w:rPr>
          <w:t>6</w:t>
        </w:r>
        <w:r>
          <w:rPr>
            <w:noProof/>
          </w:rPr>
          <w:fldChar w:fldCharType="end"/>
        </w:r>
      </w:p>
    </w:sdtContent>
  </w:sdt>
  <w:p w:rsidR="003C462A" w:rsidRDefault="003C46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4B3" w:rsidRDefault="000D54B3" w:rsidP="005E360D">
      <w:pPr>
        <w:spacing w:after="0" w:line="240" w:lineRule="auto"/>
      </w:pPr>
      <w:r>
        <w:separator/>
      </w:r>
    </w:p>
  </w:footnote>
  <w:footnote w:type="continuationSeparator" w:id="0">
    <w:p w:rsidR="000D54B3" w:rsidRDefault="000D54B3" w:rsidP="005E3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C45"/>
    <w:multiLevelType w:val="hybridMultilevel"/>
    <w:tmpl w:val="C1B00274"/>
    <w:lvl w:ilvl="0" w:tplc="90B0170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A6598"/>
    <w:multiLevelType w:val="hybridMultilevel"/>
    <w:tmpl w:val="E9A29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D6B09"/>
    <w:multiLevelType w:val="hybridMultilevel"/>
    <w:tmpl w:val="3D52DA68"/>
    <w:lvl w:ilvl="0" w:tplc="BF5CA07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CD3933"/>
    <w:multiLevelType w:val="hybridMultilevel"/>
    <w:tmpl w:val="F7725B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484B9F"/>
    <w:multiLevelType w:val="hybridMultilevel"/>
    <w:tmpl w:val="BD945C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40CD5"/>
    <w:multiLevelType w:val="hybridMultilevel"/>
    <w:tmpl w:val="DC2C323A"/>
    <w:lvl w:ilvl="0" w:tplc="CFBCD7B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1462430"/>
    <w:multiLevelType w:val="hybridMultilevel"/>
    <w:tmpl w:val="468CBE26"/>
    <w:lvl w:ilvl="0" w:tplc="E4D8DB6C">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C11571"/>
    <w:multiLevelType w:val="multilevel"/>
    <w:tmpl w:val="8C46D7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ADB2EF9"/>
    <w:multiLevelType w:val="hybridMultilevel"/>
    <w:tmpl w:val="77DEF8F0"/>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0E41F6"/>
    <w:multiLevelType w:val="hybridMultilevel"/>
    <w:tmpl w:val="3FE0D006"/>
    <w:lvl w:ilvl="0" w:tplc="04100005">
      <w:start w:val="1"/>
      <w:numFmt w:val="bullet"/>
      <w:lvlText w:val=""/>
      <w:lvlJc w:val="left"/>
      <w:pPr>
        <w:ind w:left="775" w:hanging="360"/>
      </w:pPr>
      <w:rPr>
        <w:rFonts w:ascii="Wingdings" w:hAnsi="Wingdings"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0" w15:restartNumberingAfterBreak="0">
    <w:nsid w:val="5C8B7C45"/>
    <w:multiLevelType w:val="hybridMultilevel"/>
    <w:tmpl w:val="8550C658"/>
    <w:lvl w:ilvl="0" w:tplc="A57AECDA">
      <w:numFmt w:val="bullet"/>
      <w:lvlText w:val="□"/>
      <w:lvlJc w:val="left"/>
      <w:pPr>
        <w:ind w:left="644" w:hanging="360"/>
      </w:pPr>
      <w:rPr>
        <w:rFonts w:ascii="Calibri" w:eastAsiaTheme="minorHAnsi" w:hAnsi="Calibri" w:cstheme="minorBidi"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B0054D"/>
    <w:multiLevelType w:val="hybridMultilevel"/>
    <w:tmpl w:val="514C50F4"/>
    <w:lvl w:ilvl="0" w:tplc="90B0170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273882"/>
    <w:multiLevelType w:val="hybridMultilevel"/>
    <w:tmpl w:val="1816791A"/>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9C0C1E"/>
    <w:multiLevelType w:val="hybridMultilevel"/>
    <w:tmpl w:val="281280DC"/>
    <w:lvl w:ilvl="0" w:tplc="04100005">
      <w:start w:val="1"/>
      <w:numFmt w:val="bullet"/>
      <w:lvlText w:val=""/>
      <w:lvlJc w:val="left"/>
      <w:pPr>
        <w:ind w:left="775" w:hanging="360"/>
      </w:pPr>
      <w:rPr>
        <w:rFonts w:ascii="Wingdings" w:hAnsi="Wingdings"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4" w15:restartNumberingAfterBreak="0">
    <w:nsid w:val="7897018F"/>
    <w:multiLevelType w:val="hybridMultilevel"/>
    <w:tmpl w:val="F69AFA56"/>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5"/>
  </w:num>
  <w:num w:numId="5">
    <w:abstractNumId w:val="14"/>
  </w:num>
  <w:num w:numId="6">
    <w:abstractNumId w:val="7"/>
  </w:num>
  <w:num w:numId="7">
    <w:abstractNumId w:val="6"/>
  </w:num>
  <w:num w:numId="8">
    <w:abstractNumId w:val="3"/>
  </w:num>
  <w:num w:numId="9">
    <w:abstractNumId w:val="1"/>
  </w:num>
  <w:num w:numId="10">
    <w:abstractNumId w:val="13"/>
  </w:num>
  <w:num w:numId="11">
    <w:abstractNumId w:val="9"/>
  </w:num>
  <w:num w:numId="12">
    <w:abstractNumId w:val="2"/>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3B"/>
    <w:rsid w:val="00004B6E"/>
    <w:rsid w:val="0001284B"/>
    <w:rsid w:val="00091A96"/>
    <w:rsid w:val="000A53A5"/>
    <w:rsid w:val="000D54B3"/>
    <w:rsid w:val="001124BE"/>
    <w:rsid w:val="001302C8"/>
    <w:rsid w:val="001636E9"/>
    <w:rsid w:val="00193B68"/>
    <w:rsid w:val="001C68CC"/>
    <w:rsid w:val="001D4C67"/>
    <w:rsid w:val="001E62D4"/>
    <w:rsid w:val="001E76A4"/>
    <w:rsid w:val="001F31E5"/>
    <w:rsid w:val="002523C9"/>
    <w:rsid w:val="00255CDD"/>
    <w:rsid w:val="00280E2E"/>
    <w:rsid w:val="00282C21"/>
    <w:rsid w:val="00287731"/>
    <w:rsid w:val="002A5E4E"/>
    <w:rsid w:val="002D0D62"/>
    <w:rsid w:val="002E4EBF"/>
    <w:rsid w:val="0036462E"/>
    <w:rsid w:val="003803A0"/>
    <w:rsid w:val="0039713B"/>
    <w:rsid w:val="003C462A"/>
    <w:rsid w:val="003E1F09"/>
    <w:rsid w:val="00403112"/>
    <w:rsid w:val="004212A5"/>
    <w:rsid w:val="00472D98"/>
    <w:rsid w:val="00491467"/>
    <w:rsid w:val="00496891"/>
    <w:rsid w:val="004A2A68"/>
    <w:rsid w:val="004B1802"/>
    <w:rsid w:val="004B4AC9"/>
    <w:rsid w:val="00552475"/>
    <w:rsid w:val="005A32E0"/>
    <w:rsid w:val="005D1558"/>
    <w:rsid w:val="005D2AE0"/>
    <w:rsid w:val="005E360D"/>
    <w:rsid w:val="006101B6"/>
    <w:rsid w:val="0065065D"/>
    <w:rsid w:val="00672B2C"/>
    <w:rsid w:val="0068368C"/>
    <w:rsid w:val="0068766F"/>
    <w:rsid w:val="006F49E4"/>
    <w:rsid w:val="00701B81"/>
    <w:rsid w:val="00752E12"/>
    <w:rsid w:val="007A5489"/>
    <w:rsid w:val="007B530D"/>
    <w:rsid w:val="007B734E"/>
    <w:rsid w:val="007D4696"/>
    <w:rsid w:val="00800D01"/>
    <w:rsid w:val="00810B98"/>
    <w:rsid w:val="008167F1"/>
    <w:rsid w:val="00850B7F"/>
    <w:rsid w:val="00877722"/>
    <w:rsid w:val="00894648"/>
    <w:rsid w:val="008A108F"/>
    <w:rsid w:val="008C0033"/>
    <w:rsid w:val="009B176C"/>
    <w:rsid w:val="009D16F9"/>
    <w:rsid w:val="009E4134"/>
    <w:rsid w:val="00A11DB3"/>
    <w:rsid w:val="00A5261D"/>
    <w:rsid w:val="00A54109"/>
    <w:rsid w:val="00A8172A"/>
    <w:rsid w:val="00AA3EF4"/>
    <w:rsid w:val="00AD0423"/>
    <w:rsid w:val="00B013E5"/>
    <w:rsid w:val="00B13BE0"/>
    <w:rsid w:val="00B3321A"/>
    <w:rsid w:val="00B47756"/>
    <w:rsid w:val="00B82824"/>
    <w:rsid w:val="00B83A83"/>
    <w:rsid w:val="00B92504"/>
    <w:rsid w:val="00B93E60"/>
    <w:rsid w:val="00BF1A7A"/>
    <w:rsid w:val="00C34478"/>
    <w:rsid w:val="00CD1E9A"/>
    <w:rsid w:val="00D00585"/>
    <w:rsid w:val="00D113B2"/>
    <w:rsid w:val="00D31098"/>
    <w:rsid w:val="00D46631"/>
    <w:rsid w:val="00D6587B"/>
    <w:rsid w:val="00D94C8F"/>
    <w:rsid w:val="00DB0C11"/>
    <w:rsid w:val="00DC0315"/>
    <w:rsid w:val="00DD14E3"/>
    <w:rsid w:val="00DD5636"/>
    <w:rsid w:val="00DF6FD1"/>
    <w:rsid w:val="00E44838"/>
    <w:rsid w:val="00E725FA"/>
    <w:rsid w:val="00E84B77"/>
    <w:rsid w:val="00E97C26"/>
    <w:rsid w:val="00EB3306"/>
    <w:rsid w:val="00EB750C"/>
    <w:rsid w:val="00EE256E"/>
    <w:rsid w:val="00EE48D9"/>
    <w:rsid w:val="00EF1964"/>
    <w:rsid w:val="00F372B4"/>
    <w:rsid w:val="00FB1AC9"/>
    <w:rsid w:val="00FD2218"/>
    <w:rsid w:val="00FE23D7"/>
    <w:rsid w:val="00FE3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D3A5"/>
  <w15:docId w15:val="{5CCB77DC-7EE2-4AD9-95E0-7BF2CA95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360D"/>
  </w:style>
  <w:style w:type="paragraph" w:styleId="Titolo2">
    <w:name w:val="heading 2"/>
    <w:basedOn w:val="Normale"/>
    <w:next w:val="Normale"/>
    <w:link w:val="Titolo2Carattere"/>
    <w:uiPriority w:val="9"/>
    <w:semiHidden/>
    <w:unhideWhenUsed/>
    <w:qFormat/>
    <w:rsid w:val="005A3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5E360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E360D"/>
    <w:rPr>
      <w:sz w:val="20"/>
      <w:szCs w:val="20"/>
    </w:rPr>
  </w:style>
  <w:style w:type="character" w:styleId="Rimandonotadichiusura">
    <w:name w:val="endnote reference"/>
    <w:basedOn w:val="Carpredefinitoparagrafo"/>
    <w:uiPriority w:val="99"/>
    <w:semiHidden/>
    <w:unhideWhenUsed/>
    <w:rsid w:val="005E360D"/>
    <w:rPr>
      <w:vertAlign w:val="superscript"/>
    </w:rPr>
  </w:style>
  <w:style w:type="paragraph" w:customStyle="1" w:styleId="Default">
    <w:name w:val="Default"/>
    <w:rsid w:val="005E360D"/>
    <w:pPr>
      <w:autoSpaceDE w:val="0"/>
      <w:autoSpaceDN w:val="0"/>
      <w:adjustRightInd w:val="0"/>
      <w:spacing w:after="0" w:line="240" w:lineRule="auto"/>
    </w:pPr>
    <w:rPr>
      <w:rFonts w:ascii="Times New Roman" w:hAnsi="Times New Roman" w:cs="Times New Roman"/>
      <w:color w:val="000000"/>
      <w:sz w:val="24"/>
      <w:szCs w:val="24"/>
    </w:rPr>
  </w:style>
  <w:style w:type="paragraph" w:styleId="Pidipagina">
    <w:name w:val="footer"/>
    <w:basedOn w:val="Normale"/>
    <w:link w:val="PidipaginaCarattere"/>
    <w:uiPriority w:val="99"/>
    <w:unhideWhenUsed/>
    <w:rsid w:val="005E36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360D"/>
  </w:style>
  <w:style w:type="character" w:customStyle="1" w:styleId="CollegamentoInternet">
    <w:name w:val="Collegamento Internet"/>
    <w:basedOn w:val="Carpredefinitoparagrafo"/>
    <w:uiPriority w:val="99"/>
    <w:unhideWhenUsed/>
    <w:rsid w:val="005E360D"/>
    <w:rPr>
      <w:color w:val="0563C1" w:themeColor="hyperlink"/>
      <w:u w:val="single"/>
    </w:rPr>
  </w:style>
  <w:style w:type="table" w:styleId="Grigliatabella">
    <w:name w:val="Table Grid"/>
    <w:basedOn w:val="Tabellanormale"/>
    <w:uiPriority w:val="39"/>
    <w:rsid w:val="00D1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5A32E0"/>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FD2218"/>
    <w:pPr>
      <w:ind w:left="720"/>
      <w:contextualSpacing/>
    </w:pPr>
  </w:style>
  <w:style w:type="character" w:styleId="Collegamentoipertestuale">
    <w:name w:val="Hyperlink"/>
    <w:basedOn w:val="Carpredefinitoparagrafo"/>
    <w:uiPriority w:val="99"/>
    <w:unhideWhenUsed/>
    <w:rsid w:val="00B33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2683">
      <w:bodyDiv w:val="1"/>
      <w:marLeft w:val="0"/>
      <w:marRight w:val="0"/>
      <w:marTop w:val="0"/>
      <w:marBottom w:val="0"/>
      <w:divBdr>
        <w:top w:val="none" w:sz="0" w:space="0" w:color="auto"/>
        <w:left w:val="none" w:sz="0" w:space="0" w:color="auto"/>
        <w:bottom w:val="none" w:sz="0" w:space="0" w:color="auto"/>
        <w:right w:val="none" w:sz="0" w:space="0" w:color="auto"/>
      </w:divBdr>
      <w:divsChild>
        <w:div w:id="695540398">
          <w:marLeft w:val="150"/>
          <w:marRight w:val="150"/>
          <w:marTop w:val="0"/>
          <w:marBottom w:val="150"/>
          <w:divBdr>
            <w:top w:val="none" w:sz="0" w:space="0" w:color="auto"/>
            <w:left w:val="none" w:sz="0" w:space="0" w:color="auto"/>
            <w:bottom w:val="none" w:sz="0" w:space="0" w:color="auto"/>
            <w:right w:val="none" w:sz="0" w:space="0" w:color="auto"/>
          </w:divBdr>
        </w:div>
        <w:div w:id="1784375794">
          <w:marLeft w:val="0"/>
          <w:marRight w:val="0"/>
          <w:marTop w:val="0"/>
          <w:marBottom w:val="0"/>
          <w:divBdr>
            <w:top w:val="none" w:sz="0" w:space="0" w:color="auto"/>
            <w:left w:val="none" w:sz="0" w:space="0" w:color="auto"/>
            <w:bottom w:val="none" w:sz="0" w:space="0" w:color="auto"/>
            <w:right w:val="none" w:sz="0" w:space="0" w:color="auto"/>
          </w:divBdr>
          <w:divsChild>
            <w:div w:id="889390223">
              <w:marLeft w:val="0"/>
              <w:marRight w:val="0"/>
              <w:marTop w:val="0"/>
              <w:marBottom w:val="0"/>
              <w:divBdr>
                <w:top w:val="none" w:sz="0" w:space="0" w:color="auto"/>
                <w:left w:val="none" w:sz="0" w:space="0" w:color="auto"/>
                <w:bottom w:val="none" w:sz="0" w:space="0" w:color="auto"/>
                <w:right w:val="none" w:sz="0" w:space="0" w:color="auto"/>
              </w:divBdr>
              <w:divsChild>
                <w:div w:id="360519266">
                  <w:marLeft w:val="0"/>
                  <w:marRight w:val="0"/>
                  <w:marTop w:val="0"/>
                  <w:marBottom w:val="0"/>
                  <w:divBdr>
                    <w:top w:val="none" w:sz="0" w:space="0" w:color="auto"/>
                    <w:left w:val="none" w:sz="0" w:space="0" w:color="auto"/>
                    <w:bottom w:val="none" w:sz="0" w:space="0" w:color="auto"/>
                    <w:right w:val="none" w:sz="0" w:space="0" w:color="auto"/>
                  </w:divBdr>
                  <w:divsChild>
                    <w:div w:id="614680896">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33923">
      <w:bodyDiv w:val="1"/>
      <w:marLeft w:val="0"/>
      <w:marRight w:val="0"/>
      <w:marTop w:val="0"/>
      <w:marBottom w:val="0"/>
      <w:divBdr>
        <w:top w:val="none" w:sz="0" w:space="0" w:color="auto"/>
        <w:left w:val="none" w:sz="0" w:space="0" w:color="auto"/>
        <w:bottom w:val="none" w:sz="0" w:space="0" w:color="auto"/>
        <w:right w:val="none" w:sz="0" w:space="0" w:color="auto"/>
      </w:divBdr>
      <w:divsChild>
        <w:div w:id="252322977">
          <w:marLeft w:val="150"/>
          <w:marRight w:val="150"/>
          <w:marTop w:val="0"/>
          <w:marBottom w:val="150"/>
          <w:divBdr>
            <w:top w:val="none" w:sz="0" w:space="0" w:color="auto"/>
            <w:left w:val="none" w:sz="0" w:space="0" w:color="auto"/>
            <w:bottom w:val="none" w:sz="0" w:space="0" w:color="auto"/>
            <w:right w:val="none" w:sz="0" w:space="0" w:color="auto"/>
          </w:divBdr>
        </w:div>
        <w:div w:id="589310987">
          <w:marLeft w:val="0"/>
          <w:marRight w:val="0"/>
          <w:marTop w:val="0"/>
          <w:marBottom w:val="0"/>
          <w:divBdr>
            <w:top w:val="none" w:sz="0" w:space="0" w:color="auto"/>
            <w:left w:val="none" w:sz="0" w:space="0" w:color="auto"/>
            <w:bottom w:val="none" w:sz="0" w:space="0" w:color="auto"/>
            <w:right w:val="none" w:sz="0" w:space="0" w:color="auto"/>
          </w:divBdr>
          <w:divsChild>
            <w:div w:id="1483500512">
              <w:marLeft w:val="0"/>
              <w:marRight w:val="0"/>
              <w:marTop w:val="0"/>
              <w:marBottom w:val="0"/>
              <w:divBdr>
                <w:top w:val="none" w:sz="0" w:space="0" w:color="auto"/>
                <w:left w:val="none" w:sz="0" w:space="0" w:color="auto"/>
                <w:bottom w:val="none" w:sz="0" w:space="0" w:color="auto"/>
                <w:right w:val="none" w:sz="0" w:space="0" w:color="auto"/>
              </w:divBdr>
              <w:divsChild>
                <w:div w:id="1919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5730">
      <w:bodyDiv w:val="1"/>
      <w:marLeft w:val="0"/>
      <w:marRight w:val="0"/>
      <w:marTop w:val="0"/>
      <w:marBottom w:val="0"/>
      <w:divBdr>
        <w:top w:val="none" w:sz="0" w:space="0" w:color="auto"/>
        <w:left w:val="none" w:sz="0" w:space="0" w:color="auto"/>
        <w:bottom w:val="none" w:sz="0" w:space="0" w:color="auto"/>
        <w:right w:val="none" w:sz="0" w:space="0" w:color="auto"/>
      </w:divBdr>
      <w:divsChild>
        <w:div w:id="1275334047">
          <w:marLeft w:val="150"/>
          <w:marRight w:val="150"/>
          <w:marTop w:val="0"/>
          <w:marBottom w:val="150"/>
          <w:divBdr>
            <w:top w:val="none" w:sz="0" w:space="0" w:color="auto"/>
            <w:left w:val="none" w:sz="0" w:space="0" w:color="auto"/>
            <w:bottom w:val="none" w:sz="0" w:space="0" w:color="auto"/>
            <w:right w:val="none" w:sz="0" w:space="0" w:color="auto"/>
          </w:divBdr>
        </w:div>
        <w:div w:id="734468844">
          <w:marLeft w:val="0"/>
          <w:marRight w:val="0"/>
          <w:marTop w:val="0"/>
          <w:marBottom w:val="0"/>
          <w:divBdr>
            <w:top w:val="none" w:sz="0" w:space="0" w:color="auto"/>
            <w:left w:val="none" w:sz="0" w:space="0" w:color="auto"/>
            <w:bottom w:val="none" w:sz="0" w:space="0" w:color="auto"/>
            <w:right w:val="none" w:sz="0" w:space="0" w:color="auto"/>
          </w:divBdr>
          <w:divsChild>
            <w:div w:id="801078709">
              <w:marLeft w:val="0"/>
              <w:marRight w:val="0"/>
              <w:marTop w:val="0"/>
              <w:marBottom w:val="0"/>
              <w:divBdr>
                <w:top w:val="none" w:sz="0" w:space="0" w:color="auto"/>
                <w:left w:val="none" w:sz="0" w:space="0" w:color="auto"/>
                <w:bottom w:val="none" w:sz="0" w:space="0" w:color="auto"/>
                <w:right w:val="none" w:sz="0" w:space="0" w:color="auto"/>
              </w:divBdr>
              <w:divsChild>
                <w:div w:id="5510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3778">
          <w:marLeft w:val="0"/>
          <w:marRight w:val="0"/>
          <w:marTop w:val="0"/>
          <w:marBottom w:val="0"/>
          <w:divBdr>
            <w:top w:val="none" w:sz="0" w:space="0" w:color="auto"/>
            <w:left w:val="none" w:sz="0" w:space="0" w:color="auto"/>
            <w:bottom w:val="none" w:sz="0" w:space="0" w:color="auto"/>
            <w:right w:val="none" w:sz="0" w:space="0" w:color="auto"/>
          </w:divBdr>
          <w:divsChild>
            <w:div w:id="856584197">
              <w:marLeft w:val="0"/>
              <w:marRight w:val="0"/>
              <w:marTop w:val="0"/>
              <w:marBottom w:val="0"/>
              <w:divBdr>
                <w:top w:val="none" w:sz="0" w:space="0" w:color="auto"/>
                <w:left w:val="none" w:sz="0" w:space="0" w:color="auto"/>
                <w:bottom w:val="none" w:sz="0" w:space="0" w:color="auto"/>
                <w:right w:val="none" w:sz="0" w:space="0" w:color="auto"/>
              </w:divBdr>
              <w:divsChild>
                <w:div w:id="18401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237">
          <w:marLeft w:val="0"/>
          <w:marRight w:val="0"/>
          <w:marTop w:val="0"/>
          <w:marBottom w:val="0"/>
          <w:divBdr>
            <w:top w:val="none" w:sz="0" w:space="0" w:color="auto"/>
            <w:left w:val="none" w:sz="0" w:space="0" w:color="auto"/>
            <w:bottom w:val="none" w:sz="0" w:space="0" w:color="auto"/>
            <w:right w:val="none" w:sz="0" w:space="0" w:color="auto"/>
          </w:divBdr>
          <w:divsChild>
            <w:div w:id="694648048">
              <w:marLeft w:val="0"/>
              <w:marRight w:val="0"/>
              <w:marTop w:val="0"/>
              <w:marBottom w:val="0"/>
              <w:divBdr>
                <w:top w:val="none" w:sz="0" w:space="0" w:color="auto"/>
                <w:left w:val="none" w:sz="0" w:space="0" w:color="auto"/>
                <w:bottom w:val="none" w:sz="0" w:space="0" w:color="auto"/>
                <w:right w:val="none" w:sz="0" w:space="0" w:color="auto"/>
              </w:divBdr>
              <w:divsChild>
                <w:div w:id="1128939204">
                  <w:marLeft w:val="0"/>
                  <w:marRight w:val="0"/>
                  <w:marTop w:val="0"/>
                  <w:marBottom w:val="0"/>
                  <w:divBdr>
                    <w:top w:val="none" w:sz="0" w:space="0" w:color="auto"/>
                    <w:left w:val="none" w:sz="0" w:space="0" w:color="auto"/>
                    <w:bottom w:val="none" w:sz="0" w:space="0" w:color="auto"/>
                    <w:right w:val="none" w:sz="0" w:space="0" w:color="auto"/>
                  </w:divBdr>
                </w:div>
                <w:div w:id="1535924541">
                  <w:marLeft w:val="0"/>
                  <w:marRight w:val="0"/>
                  <w:marTop w:val="0"/>
                  <w:marBottom w:val="0"/>
                  <w:divBdr>
                    <w:top w:val="none" w:sz="0" w:space="0" w:color="auto"/>
                    <w:left w:val="none" w:sz="0" w:space="0" w:color="auto"/>
                    <w:bottom w:val="none" w:sz="0" w:space="0" w:color="auto"/>
                    <w:right w:val="none" w:sz="0" w:space="0" w:color="auto"/>
                  </w:divBdr>
                  <w:divsChild>
                    <w:div w:id="19887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2010">
          <w:marLeft w:val="0"/>
          <w:marRight w:val="0"/>
          <w:marTop w:val="0"/>
          <w:marBottom w:val="0"/>
          <w:divBdr>
            <w:top w:val="none" w:sz="0" w:space="0" w:color="auto"/>
            <w:left w:val="none" w:sz="0" w:space="0" w:color="auto"/>
            <w:bottom w:val="none" w:sz="0" w:space="0" w:color="auto"/>
            <w:right w:val="none" w:sz="0" w:space="0" w:color="auto"/>
          </w:divBdr>
          <w:divsChild>
            <w:div w:id="387848590">
              <w:marLeft w:val="0"/>
              <w:marRight w:val="0"/>
              <w:marTop w:val="0"/>
              <w:marBottom w:val="0"/>
              <w:divBdr>
                <w:top w:val="none" w:sz="0" w:space="0" w:color="auto"/>
                <w:left w:val="none" w:sz="0" w:space="0" w:color="auto"/>
                <w:bottom w:val="none" w:sz="0" w:space="0" w:color="auto"/>
                <w:right w:val="none" w:sz="0" w:space="0" w:color="auto"/>
              </w:divBdr>
              <w:divsChild>
                <w:div w:id="1222909874">
                  <w:marLeft w:val="0"/>
                  <w:marRight w:val="0"/>
                  <w:marTop w:val="0"/>
                  <w:marBottom w:val="0"/>
                  <w:divBdr>
                    <w:top w:val="none" w:sz="0" w:space="0" w:color="auto"/>
                    <w:left w:val="none" w:sz="0" w:space="0" w:color="auto"/>
                    <w:bottom w:val="none" w:sz="0" w:space="0" w:color="auto"/>
                    <w:right w:val="none" w:sz="0" w:space="0" w:color="auto"/>
                  </w:divBdr>
                </w:div>
                <w:div w:id="1763793653">
                  <w:marLeft w:val="0"/>
                  <w:marRight w:val="0"/>
                  <w:marTop w:val="0"/>
                  <w:marBottom w:val="0"/>
                  <w:divBdr>
                    <w:top w:val="none" w:sz="0" w:space="0" w:color="auto"/>
                    <w:left w:val="none" w:sz="0" w:space="0" w:color="auto"/>
                    <w:bottom w:val="none" w:sz="0" w:space="0" w:color="auto"/>
                    <w:right w:val="none" w:sz="0" w:space="0" w:color="auto"/>
                  </w:divBdr>
                  <w:divsChild>
                    <w:div w:id="20725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5696">
      <w:bodyDiv w:val="1"/>
      <w:marLeft w:val="0"/>
      <w:marRight w:val="0"/>
      <w:marTop w:val="0"/>
      <w:marBottom w:val="0"/>
      <w:divBdr>
        <w:top w:val="none" w:sz="0" w:space="0" w:color="auto"/>
        <w:left w:val="none" w:sz="0" w:space="0" w:color="auto"/>
        <w:bottom w:val="none" w:sz="0" w:space="0" w:color="auto"/>
        <w:right w:val="none" w:sz="0" w:space="0" w:color="auto"/>
      </w:divBdr>
      <w:divsChild>
        <w:div w:id="1129711282">
          <w:marLeft w:val="150"/>
          <w:marRight w:val="150"/>
          <w:marTop w:val="0"/>
          <w:marBottom w:val="150"/>
          <w:divBdr>
            <w:top w:val="none" w:sz="0" w:space="0" w:color="auto"/>
            <w:left w:val="none" w:sz="0" w:space="0" w:color="auto"/>
            <w:bottom w:val="none" w:sz="0" w:space="0" w:color="auto"/>
            <w:right w:val="none" w:sz="0" w:space="0" w:color="auto"/>
          </w:divBdr>
        </w:div>
        <w:div w:id="210191273">
          <w:marLeft w:val="0"/>
          <w:marRight w:val="0"/>
          <w:marTop w:val="0"/>
          <w:marBottom w:val="0"/>
          <w:divBdr>
            <w:top w:val="none" w:sz="0" w:space="0" w:color="auto"/>
            <w:left w:val="none" w:sz="0" w:space="0" w:color="auto"/>
            <w:bottom w:val="none" w:sz="0" w:space="0" w:color="auto"/>
            <w:right w:val="none" w:sz="0" w:space="0" w:color="auto"/>
          </w:divBdr>
          <w:divsChild>
            <w:div w:id="1652782682">
              <w:marLeft w:val="0"/>
              <w:marRight w:val="0"/>
              <w:marTop w:val="0"/>
              <w:marBottom w:val="0"/>
              <w:divBdr>
                <w:top w:val="none" w:sz="0" w:space="0" w:color="auto"/>
                <w:left w:val="none" w:sz="0" w:space="0" w:color="auto"/>
                <w:bottom w:val="none" w:sz="0" w:space="0" w:color="auto"/>
                <w:right w:val="none" w:sz="0" w:space="0" w:color="auto"/>
              </w:divBdr>
              <w:divsChild>
                <w:div w:id="1052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9194">
      <w:bodyDiv w:val="1"/>
      <w:marLeft w:val="0"/>
      <w:marRight w:val="0"/>
      <w:marTop w:val="0"/>
      <w:marBottom w:val="0"/>
      <w:divBdr>
        <w:top w:val="none" w:sz="0" w:space="0" w:color="auto"/>
        <w:left w:val="none" w:sz="0" w:space="0" w:color="auto"/>
        <w:bottom w:val="none" w:sz="0" w:space="0" w:color="auto"/>
        <w:right w:val="none" w:sz="0" w:space="0" w:color="auto"/>
      </w:divBdr>
      <w:divsChild>
        <w:div w:id="38939300">
          <w:marLeft w:val="0"/>
          <w:marRight w:val="0"/>
          <w:marTop w:val="0"/>
          <w:marBottom w:val="0"/>
          <w:divBdr>
            <w:top w:val="none" w:sz="0" w:space="0" w:color="auto"/>
            <w:left w:val="none" w:sz="0" w:space="0" w:color="auto"/>
            <w:bottom w:val="none" w:sz="0" w:space="0" w:color="auto"/>
            <w:right w:val="none" w:sz="0" w:space="0" w:color="auto"/>
          </w:divBdr>
          <w:divsChild>
            <w:div w:id="102309046">
              <w:marLeft w:val="0"/>
              <w:marRight w:val="0"/>
              <w:marTop w:val="0"/>
              <w:marBottom w:val="0"/>
              <w:divBdr>
                <w:top w:val="none" w:sz="0" w:space="0" w:color="auto"/>
                <w:left w:val="none" w:sz="0" w:space="0" w:color="auto"/>
                <w:bottom w:val="none" w:sz="0" w:space="0" w:color="auto"/>
                <w:right w:val="none" w:sz="0" w:space="0" w:color="auto"/>
              </w:divBdr>
              <w:divsChild>
                <w:div w:id="551233138">
                  <w:marLeft w:val="0"/>
                  <w:marRight w:val="0"/>
                  <w:marTop w:val="0"/>
                  <w:marBottom w:val="0"/>
                  <w:divBdr>
                    <w:top w:val="none" w:sz="0" w:space="0" w:color="auto"/>
                    <w:left w:val="none" w:sz="0" w:space="0" w:color="auto"/>
                    <w:bottom w:val="none" w:sz="0" w:space="0" w:color="auto"/>
                    <w:right w:val="none" w:sz="0" w:space="0" w:color="auto"/>
                  </w:divBdr>
                  <w:divsChild>
                    <w:div w:id="1773890555">
                      <w:marLeft w:val="0"/>
                      <w:marRight w:val="0"/>
                      <w:marTop w:val="0"/>
                      <w:marBottom w:val="0"/>
                      <w:divBdr>
                        <w:top w:val="none" w:sz="0" w:space="0" w:color="auto"/>
                        <w:left w:val="none" w:sz="0" w:space="0" w:color="auto"/>
                        <w:bottom w:val="none" w:sz="0" w:space="0" w:color="auto"/>
                        <w:right w:val="none" w:sz="0" w:space="0" w:color="auto"/>
                      </w:divBdr>
                      <w:divsChild>
                        <w:div w:id="594366662">
                          <w:marLeft w:val="0"/>
                          <w:marRight w:val="0"/>
                          <w:marTop w:val="0"/>
                          <w:marBottom w:val="0"/>
                          <w:divBdr>
                            <w:top w:val="none" w:sz="0" w:space="0" w:color="auto"/>
                            <w:left w:val="none" w:sz="0" w:space="0" w:color="auto"/>
                            <w:bottom w:val="none" w:sz="0" w:space="0" w:color="auto"/>
                            <w:right w:val="none" w:sz="0" w:space="0" w:color="auto"/>
                          </w:divBdr>
                          <w:divsChild>
                            <w:div w:id="1671523930">
                              <w:marLeft w:val="0"/>
                              <w:marRight w:val="0"/>
                              <w:marTop w:val="0"/>
                              <w:marBottom w:val="0"/>
                              <w:divBdr>
                                <w:top w:val="none" w:sz="0" w:space="0" w:color="auto"/>
                                <w:left w:val="none" w:sz="0" w:space="0" w:color="auto"/>
                                <w:bottom w:val="none" w:sz="0" w:space="0" w:color="auto"/>
                                <w:right w:val="none" w:sz="0" w:space="0" w:color="auto"/>
                              </w:divBdr>
                              <w:divsChild>
                                <w:div w:id="1334919058">
                                  <w:marLeft w:val="0"/>
                                  <w:marRight w:val="0"/>
                                  <w:marTop w:val="0"/>
                                  <w:marBottom w:val="0"/>
                                  <w:divBdr>
                                    <w:top w:val="none" w:sz="0" w:space="0" w:color="auto"/>
                                    <w:left w:val="none" w:sz="0" w:space="0" w:color="auto"/>
                                    <w:bottom w:val="none" w:sz="0" w:space="0" w:color="auto"/>
                                    <w:right w:val="none" w:sz="0" w:space="0" w:color="auto"/>
                                  </w:divBdr>
                                  <w:divsChild>
                                    <w:div w:id="1720592772">
                                      <w:marLeft w:val="0"/>
                                      <w:marRight w:val="0"/>
                                      <w:marTop w:val="0"/>
                                      <w:marBottom w:val="0"/>
                                      <w:divBdr>
                                        <w:top w:val="none" w:sz="0" w:space="0" w:color="auto"/>
                                        <w:left w:val="none" w:sz="0" w:space="0" w:color="auto"/>
                                        <w:bottom w:val="none" w:sz="0" w:space="0" w:color="auto"/>
                                        <w:right w:val="none" w:sz="0" w:space="0" w:color="auto"/>
                                      </w:divBdr>
                                      <w:divsChild>
                                        <w:div w:id="8954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82018">
      <w:bodyDiv w:val="1"/>
      <w:marLeft w:val="0"/>
      <w:marRight w:val="0"/>
      <w:marTop w:val="0"/>
      <w:marBottom w:val="0"/>
      <w:divBdr>
        <w:top w:val="none" w:sz="0" w:space="0" w:color="auto"/>
        <w:left w:val="none" w:sz="0" w:space="0" w:color="auto"/>
        <w:bottom w:val="none" w:sz="0" w:space="0" w:color="auto"/>
        <w:right w:val="none" w:sz="0" w:space="0" w:color="auto"/>
      </w:divBdr>
      <w:divsChild>
        <w:div w:id="1643196075">
          <w:marLeft w:val="0"/>
          <w:marRight w:val="0"/>
          <w:marTop w:val="0"/>
          <w:marBottom w:val="0"/>
          <w:divBdr>
            <w:top w:val="none" w:sz="0" w:space="0" w:color="auto"/>
            <w:left w:val="none" w:sz="0" w:space="0" w:color="auto"/>
            <w:bottom w:val="none" w:sz="0" w:space="0" w:color="auto"/>
            <w:right w:val="none" w:sz="0" w:space="0" w:color="auto"/>
          </w:divBdr>
          <w:divsChild>
            <w:div w:id="167914720">
              <w:marLeft w:val="150"/>
              <w:marRight w:val="150"/>
              <w:marTop w:val="0"/>
              <w:marBottom w:val="150"/>
              <w:divBdr>
                <w:top w:val="none" w:sz="0" w:space="0" w:color="auto"/>
                <w:left w:val="none" w:sz="0" w:space="0" w:color="auto"/>
                <w:bottom w:val="none" w:sz="0" w:space="0" w:color="auto"/>
                <w:right w:val="none" w:sz="0" w:space="0" w:color="auto"/>
              </w:divBdr>
            </w:div>
            <w:div w:id="212693072">
              <w:marLeft w:val="0"/>
              <w:marRight w:val="0"/>
              <w:marTop w:val="0"/>
              <w:marBottom w:val="0"/>
              <w:divBdr>
                <w:top w:val="none" w:sz="0" w:space="0" w:color="auto"/>
                <w:left w:val="none" w:sz="0" w:space="0" w:color="auto"/>
                <w:bottom w:val="none" w:sz="0" w:space="0" w:color="auto"/>
                <w:right w:val="none" w:sz="0" w:space="0" w:color="auto"/>
              </w:divBdr>
              <w:divsChild>
                <w:div w:id="676615023">
                  <w:marLeft w:val="0"/>
                  <w:marRight w:val="0"/>
                  <w:marTop w:val="0"/>
                  <w:marBottom w:val="0"/>
                  <w:divBdr>
                    <w:top w:val="none" w:sz="0" w:space="0" w:color="auto"/>
                    <w:left w:val="none" w:sz="0" w:space="0" w:color="auto"/>
                    <w:bottom w:val="none" w:sz="0" w:space="0" w:color="auto"/>
                    <w:right w:val="none" w:sz="0" w:space="0" w:color="auto"/>
                  </w:divBdr>
                </w:div>
                <w:div w:id="757873325">
                  <w:marLeft w:val="0"/>
                  <w:marRight w:val="0"/>
                  <w:marTop w:val="0"/>
                  <w:marBottom w:val="0"/>
                  <w:divBdr>
                    <w:top w:val="none" w:sz="0" w:space="0" w:color="auto"/>
                    <w:left w:val="none" w:sz="0" w:space="0" w:color="auto"/>
                    <w:bottom w:val="none" w:sz="0" w:space="0" w:color="auto"/>
                    <w:right w:val="none" w:sz="0" w:space="0" w:color="auto"/>
                  </w:divBdr>
                  <w:divsChild>
                    <w:div w:id="4888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365">
          <w:marLeft w:val="0"/>
          <w:marRight w:val="0"/>
          <w:marTop w:val="0"/>
          <w:marBottom w:val="0"/>
          <w:divBdr>
            <w:top w:val="none" w:sz="0" w:space="0" w:color="auto"/>
            <w:left w:val="none" w:sz="0" w:space="0" w:color="auto"/>
            <w:bottom w:val="none" w:sz="0" w:space="0" w:color="auto"/>
            <w:right w:val="none" w:sz="0" w:space="0" w:color="auto"/>
          </w:divBdr>
          <w:divsChild>
            <w:div w:id="1666589226">
              <w:marLeft w:val="150"/>
              <w:marRight w:val="150"/>
              <w:marTop w:val="0"/>
              <w:marBottom w:val="150"/>
              <w:divBdr>
                <w:top w:val="none" w:sz="0" w:space="0" w:color="auto"/>
                <w:left w:val="none" w:sz="0" w:space="0" w:color="auto"/>
                <w:bottom w:val="none" w:sz="0" w:space="0" w:color="auto"/>
                <w:right w:val="none" w:sz="0" w:space="0" w:color="auto"/>
              </w:divBdr>
            </w:div>
            <w:div w:id="1341010591">
              <w:marLeft w:val="0"/>
              <w:marRight w:val="0"/>
              <w:marTop w:val="0"/>
              <w:marBottom w:val="0"/>
              <w:divBdr>
                <w:top w:val="none" w:sz="0" w:space="0" w:color="auto"/>
                <w:left w:val="none" w:sz="0" w:space="0" w:color="auto"/>
                <w:bottom w:val="none" w:sz="0" w:space="0" w:color="auto"/>
                <w:right w:val="none" w:sz="0" w:space="0" w:color="auto"/>
              </w:divBdr>
              <w:divsChild>
                <w:div w:id="883829461">
                  <w:marLeft w:val="0"/>
                  <w:marRight w:val="0"/>
                  <w:marTop w:val="0"/>
                  <w:marBottom w:val="0"/>
                  <w:divBdr>
                    <w:top w:val="none" w:sz="0" w:space="0" w:color="auto"/>
                    <w:left w:val="none" w:sz="0" w:space="0" w:color="auto"/>
                    <w:bottom w:val="none" w:sz="0" w:space="0" w:color="auto"/>
                    <w:right w:val="none" w:sz="0" w:space="0" w:color="auto"/>
                  </w:divBdr>
                  <w:divsChild>
                    <w:div w:id="882257550">
                      <w:marLeft w:val="0"/>
                      <w:marRight w:val="0"/>
                      <w:marTop w:val="0"/>
                      <w:marBottom w:val="0"/>
                      <w:divBdr>
                        <w:top w:val="none" w:sz="0" w:space="0" w:color="auto"/>
                        <w:left w:val="none" w:sz="0" w:space="0" w:color="auto"/>
                        <w:bottom w:val="none" w:sz="0" w:space="0" w:color="auto"/>
                        <w:right w:val="none" w:sz="0" w:space="0" w:color="auto"/>
                      </w:divBdr>
                    </w:div>
                    <w:div w:id="1764839644">
                      <w:marLeft w:val="0"/>
                      <w:marRight w:val="0"/>
                      <w:marTop w:val="0"/>
                      <w:marBottom w:val="0"/>
                      <w:divBdr>
                        <w:top w:val="none" w:sz="0" w:space="0" w:color="auto"/>
                        <w:left w:val="none" w:sz="0" w:space="0" w:color="auto"/>
                        <w:bottom w:val="none" w:sz="0" w:space="0" w:color="auto"/>
                        <w:right w:val="none" w:sz="0" w:space="0" w:color="auto"/>
                      </w:divBdr>
                      <w:divsChild>
                        <w:div w:id="615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1482</Words>
  <Characters>8451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Masini</dc:creator>
  <cp:lastModifiedBy>Elisabetta Lugli</cp:lastModifiedBy>
  <cp:revision>7</cp:revision>
  <dcterms:created xsi:type="dcterms:W3CDTF">2020-04-14T12:28:00Z</dcterms:created>
  <dcterms:modified xsi:type="dcterms:W3CDTF">2022-11-09T10:18:00Z</dcterms:modified>
</cp:coreProperties>
</file>